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E4" w:rsidRPr="00EB13E4" w:rsidRDefault="00EB13E4">
      <w:pPr>
        <w:rPr>
          <w:b/>
          <w:sz w:val="72"/>
        </w:rPr>
      </w:pPr>
      <w:r>
        <w:t xml:space="preserve">  </w:t>
      </w:r>
      <w:r>
        <w:rPr>
          <w:noProof/>
          <w:lang w:eastAsia="fr-FR"/>
        </w:rPr>
        <w:drawing>
          <wp:inline distT="0" distB="0" distL="0" distR="0" wp14:anchorId="310FFDAC" wp14:editId="462775A4">
            <wp:extent cx="2093118" cy="1199108"/>
            <wp:effectExtent l="0" t="0" r="2540" b="127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18" cy="119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B13E4" w:rsidRDefault="00EB13E4">
      <w:pPr>
        <w:rPr>
          <w:b/>
          <w:sz w:val="72"/>
        </w:rPr>
      </w:pPr>
    </w:p>
    <w:p w:rsidR="00EB13E4" w:rsidRDefault="00EB13E4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</w:rPr>
      </w:pPr>
    </w:p>
    <w:p w:rsidR="00EB13E4" w:rsidRDefault="00EB13E4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</w:rPr>
      </w:pPr>
      <w:r w:rsidRPr="00EB13E4">
        <w:rPr>
          <w:b/>
          <w:sz w:val="72"/>
        </w:rPr>
        <w:t>DOSSIER DE CANDIDATURE</w:t>
      </w:r>
    </w:p>
    <w:p w:rsidR="001133D5" w:rsidRPr="001133D5" w:rsidRDefault="001133D5" w:rsidP="0011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6"/>
        </w:rPr>
      </w:pPr>
      <w:r w:rsidRPr="001133D5">
        <w:rPr>
          <w:b/>
          <w:sz w:val="56"/>
        </w:rPr>
        <w:t xml:space="preserve">AVIS D’APPEL A CANDIDATURE </w:t>
      </w:r>
    </w:p>
    <w:p w:rsidR="00EB13E4" w:rsidRDefault="001133D5" w:rsidP="0011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</w:rPr>
      </w:pPr>
      <w:r w:rsidRPr="001133D5">
        <w:rPr>
          <w:b/>
          <w:sz w:val="56"/>
        </w:rPr>
        <w:t>Pour le maintien des filières chirurgicales s’appuyant sur la Récupération Améliorée Après Chirurgie (RAAC) et les outils numériques</w:t>
      </w:r>
    </w:p>
    <w:p w:rsidR="00350E4D" w:rsidRDefault="00350E4D" w:rsidP="00EB13E4">
      <w:pPr>
        <w:spacing w:after="0" w:line="240" w:lineRule="auto"/>
        <w:rPr>
          <w:b/>
          <w:sz w:val="36"/>
        </w:rPr>
      </w:pPr>
    </w:p>
    <w:p w:rsidR="001133D5" w:rsidRDefault="001133D5" w:rsidP="00EB13E4">
      <w:pPr>
        <w:spacing w:after="0" w:line="240" w:lineRule="auto"/>
        <w:rPr>
          <w:b/>
          <w:sz w:val="36"/>
        </w:rPr>
      </w:pPr>
    </w:p>
    <w:p w:rsidR="001133D5" w:rsidRDefault="001133D5" w:rsidP="00EB13E4">
      <w:pPr>
        <w:spacing w:after="0" w:line="240" w:lineRule="auto"/>
        <w:rPr>
          <w:b/>
          <w:sz w:val="36"/>
        </w:rPr>
      </w:pPr>
    </w:p>
    <w:p w:rsidR="00EB13E4" w:rsidRPr="00350E4D" w:rsidRDefault="00EB13E4" w:rsidP="00EB13E4">
      <w:pPr>
        <w:spacing w:after="0" w:line="240" w:lineRule="auto"/>
        <w:rPr>
          <w:b/>
          <w:sz w:val="32"/>
        </w:rPr>
      </w:pPr>
      <w:r w:rsidRPr="00350E4D">
        <w:rPr>
          <w:b/>
          <w:sz w:val="32"/>
        </w:rPr>
        <w:t>Date d’envoi du dossier à l’ARS :</w:t>
      </w:r>
      <w:r w:rsidR="005E5C06">
        <w:rPr>
          <w:b/>
          <w:sz w:val="32"/>
        </w:rPr>
        <w:t xml:space="preserve"> </w:t>
      </w:r>
    </w:p>
    <w:p w:rsidR="00EB13E4" w:rsidRPr="00350E4D" w:rsidRDefault="00582A9A" w:rsidP="00EB13E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Nom du projet</w:t>
      </w:r>
      <w:r w:rsidR="00EB13E4" w:rsidRPr="00350E4D">
        <w:rPr>
          <w:b/>
          <w:sz w:val="32"/>
        </w:rPr>
        <w:t> :</w:t>
      </w:r>
      <w:r w:rsidR="005E5C06">
        <w:rPr>
          <w:b/>
          <w:sz w:val="32"/>
        </w:rPr>
        <w:t xml:space="preserve"> </w:t>
      </w:r>
    </w:p>
    <w:p w:rsidR="00EB13E4" w:rsidRDefault="00582A9A" w:rsidP="00EB13E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Nom</w:t>
      </w:r>
      <w:r w:rsidR="00EB13E4" w:rsidRPr="00350E4D">
        <w:rPr>
          <w:b/>
          <w:sz w:val="32"/>
        </w:rPr>
        <w:t xml:space="preserve"> du</w:t>
      </w:r>
      <w:r>
        <w:rPr>
          <w:b/>
          <w:sz w:val="32"/>
        </w:rPr>
        <w:t xml:space="preserve"> porteur</w:t>
      </w:r>
      <w:r w:rsidR="00EB13E4" w:rsidRPr="00350E4D">
        <w:rPr>
          <w:b/>
          <w:sz w:val="32"/>
        </w:rPr>
        <w:t xml:space="preserve"> projet :</w:t>
      </w:r>
      <w:r w:rsidR="005E5C06">
        <w:rPr>
          <w:b/>
          <w:sz w:val="32"/>
        </w:rPr>
        <w:t xml:space="preserve"> </w:t>
      </w:r>
    </w:p>
    <w:p w:rsidR="00582A9A" w:rsidRPr="00350E4D" w:rsidRDefault="00582A9A" w:rsidP="00EB13E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Contact du porteur de projet </w:t>
      </w:r>
      <w:r w:rsidR="001133D5">
        <w:rPr>
          <w:b/>
          <w:sz w:val="32"/>
        </w:rPr>
        <w:t xml:space="preserve">(courriel et téléphone) </w:t>
      </w:r>
      <w:r>
        <w:rPr>
          <w:b/>
          <w:sz w:val="32"/>
        </w:rPr>
        <w:t>:</w:t>
      </w:r>
    </w:p>
    <w:p w:rsidR="00EB13E4" w:rsidRPr="00897C61" w:rsidRDefault="00512FFB" w:rsidP="00EB13E4">
      <w:pPr>
        <w:rPr>
          <w:b/>
          <w:sz w:val="32"/>
          <w:u w:val="single"/>
        </w:rPr>
      </w:pPr>
      <w:r w:rsidRPr="00897C61">
        <w:rPr>
          <w:b/>
          <w:sz w:val="32"/>
          <w:u w:val="single"/>
        </w:rPr>
        <w:lastRenderedPageBreak/>
        <w:t>1</w:t>
      </w:r>
      <w:r w:rsidRPr="00897C61">
        <w:rPr>
          <w:b/>
          <w:sz w:val="32"/>
          <w:u w:val="single"/>
          <w:vertAlign w:val="superscript"/>
        </w:rPr>
        <w:t>ère</w:t>
      </w:r>
      <w:r w:rsidRPr="00897C61">
        <w:rPr>
          <w:b/>
          <w:sz w:val="32"/>
          <w:u w:val="single"/>
        </w:rPr>
        <w:t xml:space="preserve"> partie : décrire le livrable :</w:t>
      </w:r>
    </w:p>
    <w:p w:rsidR="006249FD" w:rsidRDefault="006249FD" w:rsidP="00BC3C95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Résumé du projet</w:t>
      </w:r>
    </w:p>
    <w:p w:rsidR="006249FD" w:rsidRDefault="006249FD" w:rsidP="006249FD">
      <w:pPr>
        <w:pStyle w:val="Default"/>
        <w:rPr>
          <w:rFonts w:asciiTheme="minorHAnsi" w:hAnsiTheme="minorHAnsi" w:cs="Arial"/>
          <w:b/>
          <w:bCs/>
          <w:u w:val="single"/>
        </w:rPr>
      </w:pPr>
    </w:p>
    <w:p w:rsidR="00BC3C95" w:rsidRPr="00512FFB" w:rsidRDefault="00BC3C95" w:rsidP="00BC3C95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u w:val="single"/>
        </w:rPr>
      </w:pPr>
      <w:r w:rsidRPr="00512FFB">
        <w:rPr>
          <w:rFonts w:asciiTheme="minorHAnsi" w:hAnsiTheme="minorHAnsi" w:cs="Arial"/>
          <w:b/>
          <w:u w:val="single"/>
        </w:rPr>
        <w:t>Champs d’intervention</w:t>
      </w:r>
    </w:p>
    <w:p w:rsidR="00BC3C95" w:rsidRPr="00512FFB" w:rsidRDefault="00BC3C95" w:rsidP="00BC3C95">
      <w:pPr>
        <w:pStyle w:val="Default"/>
        <w:rPr>
          <w:rFonts w:asciiTheme="minorHAnsi" w:hAnsiTheme="minorHAnsi" w:cs="Arial"/>
          <w:b/>
          <w:bCs/>
          <w:u w:val="single"/>
        </w:rPr>
      </w:pPr>
    </w:p>
    <w:p w:rsidR="00BC3C95" w:rsidRPr="00D43DBD" w:rsidRDefault="00BC3C95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right="280"/>
        <w:contextualSpacing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La place du patient dans le programme RAAC</w:t>
      </w:r>
    </w:p>
    <w:p w:rsidR="00D43DBD" w:rsidRPr="00512FFB" w:rsidRDefault="00D43DBD" w:rsidP="00D43DBD">
      <w:pPr>
        <w:pStyle w:val="Paragraphedeliste"/>
        <w:autoSpaceDE w:val="0"/>
        <w:autoSpaceDN w:val="0"/>
        <w:adjustRightInd w:val="0"/>
        <w:ind w:right="280"/>
        <w:contextualSpacing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p w:rsidR="00BC3C95" w:rsidRPr="00512FFB" w:rsidRDefault="00BB1313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40" w:after="40" w:line="201" w:lineRule="atLeast"/>
        <w:contextualSpacing/>
        <w:rPr>
          <w:rFonts w:asciiTheme="minorHAnsi" w:hAnsiTheme="minorHAnsi" w:cs="Arial"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La d</w:t>
      </w:r>
      <w:r w:rsidR="00BC3C95" w:rsidRPr="00512FF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escription du programme RAAC </w:t>
      </w:r>
    </w:p>
    <w:p w:rsidR="00BC3C95" w:rsidRPr="00512FFB" w:rsidRDefault="00BC3C95" w:rsidP="00BC3C95">
      <w:pPr>
        <w:autoSpaceDE w:val="0"/>
        <w:autoSpaceDN w:val="0"/>
        <w:adjustRightInd w:val="0"/>
        <w:spacing w:before="40" w:after="40" w:line="201" w:lineRule="atLeast"/>
        <w:contextualSpacing/>
        <w:rPr>
          <w:rFonts w:cs="Arial"/>
          <w:color w:val="000000"/>
          <w:sz w:val="24"/>
          <w:szCs w:val="24"/>
          <w:u w:val="single"/>
        </w:rPr>
      </w:pPr>
    </w:p>
    <w:p w:rsidR="00BC3C95" w:rsidRPr="00512FFB" w:rsidRDefault="00BC3C95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40" w:after="40" w:line="201" w:lineRule="atLeast"/>
        <w:contextualSpacing/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L’organisation du programme RAAC </w:t>
      </w:r>
    </w:p>
    <w:p w:rsidR="00BC3C95" w:rsidRPr="00512FFB" w:rsidRDefault="00BC3C95" w:rsidP="00BC3C95">
      <w:pPr>
        <w:autoSpaceDE w:val="0"/>
        <w:autoSpaceDN w:val="0"/>
        <w:adjustRightInd w:val="0"/>
        <w:spacing w:before="40" w:after="40" w:line="201" w:lineRule="atLeast"/>
        <w:contextualSpacing/>
        <w:rPr>
          <w:rFonts w:cs="Arial"/>
          <w:color w:val="000000"/>
          <w:sz w:val="24"/>
          <w:szCs w:val="24"/>
          <w:u w:val="single"/>
        </w:rPr>
      </w:pPr>
    </w:p>
    <w:p w:rsidR="00BC3C95" w:rsidRPr="00512FFB" w:rsidRDefault="00BC3C95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sz w:val="24"/>
          <w:szCs w:val="24"/>
          <w:u w:val="single"/>
        </w:rPr>
        <w:t>Le système d’information du programme RAAC</w:t>
      </w:r>
    </w:p>
    <w:p w:rsidR="00BC3C95" w:rsidRPr="00512FFB" w:rsidRDefault="00BC3C95" w:rsidP="00BC3C95">
      <w:pPr>
        <w:pStyle w:val="Paragraphedeliste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C3C95" w:rsidRPr="00512FFB" w:rsidRDefault="00BC3C95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Le dossier financier – joindre en annexe le budget du programme RAAC </w:t>
      </w:r>
    </w:p>
    <w:p w:rsidR="00BC3C95" w:rsidRPr="00512FFB" w:rsidRDefault="00BC3C95" w:rsidP="00BC3C95">
      <w:pPr>
        <w:autoSpaceDE w:val="0"/>
        <w:autoSpaceDN w:val="0"/>
        <w:adjustRightInd w:val="0"/>
        <w:spacing w:after="48"/>
        <w:contextualSpacing/>
        <w:rPr>
          <w:rFonts w:cs="Arial"/>
          <w:b/>
          <w:sz w:val="24"/>
          <w:szCs w:val="24"/>
          <w:u w:val="single"/>
        </w:rPr>
      </w:pPr>
    </w:p>
    <w:p w:rsidR="00EB13E4" w:rsidRPr="00512FFB" w:rsidRDefault="00BC3C95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Calendrier de réalisation du programme RAAC </w:t>
      </w:r>
    </w:p>
    <w:p w:rsidR="002E76F3" w:rsidRPr="006249FD" w:rsidRDefault="006249FD" w:rsidP="006249FD">
      <w:pPr>
        <w:ind w:left="360"/>
        <w:rPr>
          <w:rFonts w:cs="HelveticaNeueLT Std"/>
          <w:color w:val="000000"/>
        </w:rPr>
      </w:pPr>
      <w:r w:rsidRPr="006249FD">
        <w:rPr>
          <w:rFonts w:cs="HelveticaNeueLT Std"/>
          <w:color w:val="000000"/>
        </w:rPr>
        <w:t xml:space="preserve">Le programme RAAC doit être d’ores et déjà engagé  ou devra être initié en 2019. </w:t>
      </w:r>
    </w:p>
    <w:p w:rsidR="00B14160" w:rsidRPr="00512FFB" w:rsidRDefault="002E76F3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sz w:val="24"/>
          <w:szCs w:val="24"/>
          <w:u w:val="single"/>
        </w:rPr>
        <w:t>Suivi et évaluation du programme RAAC</w:t>
      </w:r>
    </w:p>
    <w:p w:rsidR="00002CC5" w:rsidRPr="00512FFB" w:rsidRDefault="00002CC5" w:rsidP="00002CC5">
      <w:pPr>
        <w:pStyle w:val="Paragraphedeliste"/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40"/>
          <w:szCs w:val="40"/>
          <w:u w:val="single"/>
        </w:rPr>
      </w:pPr>
    </w:p>
    <w:p w:rsidR="00512FFB" w:rsidRPr="006249FD" w:rsidRDefault="00512FFB" w:rsidP="00512FFB">
      <w:pPr>
        <w:jc w:val="both"/>
        <w:rPr>
          <w:b/>
          <w:sz w:val="32"/>
          <w:szCs w:val="40"/>
          <w:u w:val="single"/>
        </w:rPr>
      </w:pPr>
      <w:r w:rsidRPr="006249FD">
        <w:rPr>
          <w:rFonts w:cs="HelveticaNeueLT Std"/>
          <w:b/>
          <w:sz w:val="32"/>
          <w:szCs w:val="40"/>
          <w:u w:val="single"/>
        </w:rPr>
        <w:t>2</w:t>
      </w:r>
      <w:r w:rsidRPr="006249FD">
        <w:rPr>
          <w:rFonts w:cs="HelveticaNeueLT Std"/>
          <w:b/>
          <w:sz w:val="32"/>
          <w:szCs w:val="40"/>
          <w:u w:val="single"/>
          <w:vertAlign w:val="superscript"/>
        </w:rPr>
        <w:t>ème</w:t>
      </w:r>
      <w:r w:rsidRPr="006249FD">
        <w:rPr>
          <w:rFonts w:cs="HelveticaNeueLT Std"/>
          <w:b/>
          <w:sz w:val="32"/>
          <w:szCs w:val="40"/>
          <w:u w:val="single"/>
        </w:rPr>
        <w:t xml:space="preserve"> partie : </w:t>
      </w:r>
      <w:r w:rsidRPr="006249FD">
        <w:rPr>
          <w:b/>
          <w:sz w:val="32"/>
          <w:szCs w:val="40"/>
          <w:u w:val="single"/>
        </w:rPr>
        <w:t>partager ses connaissances et ses expériences dans un esprit de compagnonnage auprès d’autres établissements</w:t>
      </w:r>
    </w:p>
    <w:p w:rsidR="006249FD" w:rsidRPr="00D43DBD" w:rsidRDefault="00512FFB" w:rsidP="00512FFB">
      <w:pPr>
        <w:jc w:val="both"/>
      </w:pPr>
      <w:r w:rsidRPr="00D43DBD">
        <w:t>L’ARS Nouvelle-Aquitaine souhaite impulser une dynamique de partage des bonnes pratiques.</w:t>
      </w:r>
      <w:r w:rsidR="006249FD" w:rsidRPr="00D43DBD">
        <w:t xml:space="preserve"> Ainsi si votre dossier est retenu, il vous sera demandé de vous inscrire dans la démarche décrite ci-dessous. Néanmoins, il vous est possible de proposer d’autres modalités de compagnonnage.</w:t>
      </w:r>
    </w:p>
    <w:p w:rsidR="006249FD" w:rsidRPr="00D24F66" w:rsidRDefault="00D43DB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 w:rsidRPr="00D24F66">
        <w:rPr>
          <w:rFonts w:cs="HelveticaNeueLT Std"/>
          <w:b/>
          <w:color w:val="000000"/>
        </w:rPr>
        <w:t>1. Centres</w:t>
      </w:r>
      <w:r w:rsidR="006249FD" w:rsidRPr="00D24F66">
        <w:rPr>
          <w:rFonts w:cs="HelveticaNeueLT Std"/>
          <w:b/>
          <w:color w:val="000000"/>
        </w:rPr>
        <w:t xml:space="preserve"> de référence 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Objectif : les centres de référence s’engagent à permettre la visite de leurs installations, et, s’ils le souhaitent, à diffuser ou rendre disponible les informations permettant </w:t>
      </w:r>
      <w:r>
        <w:rPr>
          <w:rFonts w:cs="HelveticaNeueLT Std"/>
          <w:color w:val="000000"/>
        </w:rPr>
        <w:t>de dupliquer leur organisation.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Les établissements subventionnés agissent en cen</w:t>
      </w:r>
      <w:r>
        <w:rPr>
          <w:rFonts w:cs="HelveticaNeueLT Std"/>
          <w:color w:val="000000"/>
        </w:rPr>
        <w:t>tres de référence pour la RAAC.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Un centre de référence :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•Présente aux établissements avec lesquels il est en contact (ou mis en contact par l’ARS) la démarche de RAAC ;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•Fournit une liste des professionnels en son sein acceptant de participer à la diffusion des pratiques de RAAC ;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•Permet aux professionnels extérieurs de visiter son ou ses services ayant mis en place la RAAC, et communique à l’ARS les sollicitations reçues et les visites effectuées ;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•Participe à la constitution d’une banque documentaire RAAC centralisée par l’ARS.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D24F66" w:rsidRDefault="00D43DB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 w:rsidRPr="00D24F66">
        <w:rPr>
          <w:rFonts w:cs="HelveticaNeueLT Std"/>
          <w:b/>
          <w:color w:val="000000"/>
        </w:rPr>
        <w:t>2. Groupes</w:t>
      </w:r>
      <w:r w:rsidR="006249FD" w:rsidRPr="00D24F66">
        <w:rPr>
          <w:rFonts w:cs="HelveticaNeueLT Std"/>
          <w:b/>
          <w:color w:val="000000"/>
        </w:rPr>
        <w:t xml:space="preserve"> d’échange 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Objectif : l’ARS NA organise dans ces locaux, </w:t>
      </w:r>
      <w:r w:rsidRPr="0069206C">
        <w:rPr>
          <w:rFonts w:cs="HelveticaNeueLT Std"/>
          <w:color w:val="000000"/>
        </w:rPr>
        <w:t xml:space="preserve">3 </w:t>
      </w:r>
      <w:r w:rsidR="0069206C" w:rsidRPr="0069206C">
        <w:rPr>
          <w:rFonts w:cs="HelveticaNeueLT Std"/>
          <w:color w:val="000000"/>
        </w:rPr>
        <w:t xml:space="preserve">à 4 </w:t>
      </w:r>
      <w:r w:rsidRPr="0069206C">
        <w:rPr>
          <w:rFonts w:cs="HelveticaNeueLT Std"/>
          <w:color w:val="000000"/>
        </w:rPr>
        <w:t>temps d’échange (demi-journée) visant</w:t>
      </w:r>
      <w:r w:rsidRPr="003760A3">
        <w:rPr>
          <w:rFonts w:cs="HelveticaNeueLT Std"/>
          <w:color w:val="000000"/>
        </w:rPr>
        <w:t xml:space="preserve"> à rassembler les établissements de référence afin de leur permettre d’échanger sur les succès </w:t>
      </w:r>
      <w:r w:rsidRPr="003760A3">
        <w:rPr>
          <w:rFonts w:cs="HelveticaNeueLT Std"/>
          <w:color w:val="000000"/>
        </w:rPr>
        <w:lastRenderedPageBreak/>
        <w:t>et difficultés rencontrés dans le déploiement de la RAAC, de manière générale, ou dans le cad</w:t>
      </w:r>
      <w:r>
        <w:rPr>
          <w:rFonts w:cs="HelveticaNeueLT Std"/>
          <w:color w:val="000000"/>
        </w:rPr>
        <w:t xml:space="preserve">re de leur activité spécifique. 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D24F66" w:rsidRDefault="00D43DB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 w:rsidRPr="00D24F66">
        <w:rPr>
          <w:rFonts w:cs="HelveticaNeueLT Std"/>
          <w:b/>
          <w:color w:val="000000"/>
        </w:rPr>
        <w:t>3. Banque</w:t>
      </w:r>
      <w:r w:rsidR="006249FD" w:rsidRPr="00D24F66">
        <w:rPr>
          <w:rFonts w:cs="HelveticaNeueLT Std"/>
          <w:b/>
          <w:color w:val="000000"/>
        </w:rPr>
        <w:t xml:space="preserve"> documentaire </w:t>
      </w:r>
    </w:p>
    <w:p w:rsidR="001133D5" w:rsidRPr="00AB1237" w:rsidRDefault="001133D5" w:rsidP="001133D5">
      <w:pPr>
        <w:pStyle w:val="Paragraphedeliste"/>
        <w:autoSpaceDE w:val="0"/>
        <w:autoSpaceDN w:val="0"/>
        <w:adjustRightInd w:val="0"/>
        <w:rPr>
          <w:rFonts w:cs="HelveticaNeueLT Std"/>
          <w:color w:val="000000"/>
        </w:rPr>
      </w:pPr>
      <w:r w:rsidRPr="00AB1237">
        <w:rPr>
          <w:rFonts w:cs="HelveticaNeueLT Std"/>
          <w:color w:val="000000"/>
        </w:rPr>
        <w:t>Les établissements subventionnés</w:t>
      </w:r>
      <w:r>
        <w:rPr>
          <w:rFonts w:cs="HelveticaNeueLT Std"/>
          <w:color w:val="000000"/>
        </w:rPr>
        <w:t xml:space="preserve"> ont accès et</w:t>
      </w:r>
      <w:r w:rsidRPr="00AB1237">
        <w:rPr>
          <w:rFonts w:cs="HelveticaNeueLT Std"/>
          <w:color w:val="000000"/>
        </w:rPr>
        <w:t xml:space="preserve"> participent à la construction d’une banque documentaire autour de la RAAC. Celle-ci concentr</w:t>
      </w:r>
      <w:bookmarkStart w:id="0" w:name="_GoBack"/>
      <w:bookmarkEnd w:id="0"/>
      <w:r w:rsidRPr="00AB1237">
        <w:rPr>
          <w:rFonts w:cs="HelveticaNeueLT Std"/>
          <w:color w:val="000000"/>
        </w:rPr>
        <w:t>e les ressources utiles au déploiement de la RAAC, et sera abondée par les établissements grâce à l’ensemble des documents RAAC produits en interne.</w:t>
      </w:r>
    </w:p>
    <w:p w:rsidR="001133D5" w:rsidRDefault="001133D5" w:rsidP="001133D5">
      <w:pPr>
        <w:pStyle w:val="Paragraphedeliste"/>
        <w:autoSpaceDE w:val="0"/>
        <w:autoSpaceDN w:val="0"/>
        <w:adjustRightInd w:val="0"/>
        <w:rPr>
          <w:rFonts w:cs="HelveticaNeueLT Std"/>
          <w:color w:val="000000"/>
        </w:rPr>
      </w:pPr>
      <w:r w:rsidRPr="00AB1237">
        <w:rPr>
          <w:rFonts w:cs="HelveticaNeueLT Std"/>
          <w:color w:val="000000"/>
        </w:rPr>
        <w:t xml:space="preserve">L’ARS </w:t>
      </w:r>
      <w:r>
        <w:rPr>
          <w:rFonts w:cs="HelveticaNeueLT Std"/>
          <w:color w:val="000000"/>
        </w:rPr>
        <w:t>centralise d’ores et déjà cette banque en ligne sur la plateforme RESANA</w:t>
      </w:r>
      <w:r w:rsidRPr="00AB1237">
        <w:rPr>
          <w:rFonts w:cs="HelveticaNeueLT Std"/>
          <w:color w:val="000000"/>
        </w:rPr>
        <w:t xml:space="preserve"> et coordonnera également le partage de la charge de travail liée à l’élaboration de nouveaux documents.</w:t>
      </w:r>
    </w:p>
    <w:p w:rsidR="001133D5" w:rsidRPr="00AB1237" w:rsidRDefault="001133D5" w:rsidP="001133D5">
      <w:pPr>
        <w:pStyle w:val="Paragraphedeliste"/>
        <w:autoSpaceDE w:val="0"/>
        <w:autoSpaceDN w:val="0"/>
        <w:adjustRightInd w:val="0"/>
        <w:rPr>
          <w:rFonts w:cs="HelveticaNeueLT Std"/>
          <w:color w:val="000000"/>
        </w:rPr>
      </w:pPr>
      <w:r>
        <w:rPr>
          <w:rFonts w:cs="HelveticaNeueLT Std"/>
          <w:color w:val="000000"/>
        </w:rPr>
        <w:t>La banque est partagée entre les établissements des différents AAC RAAC.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D24F66" w:rsidRDefault="00D43DB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 w:rsidRPr="00D24F66">
        <w:rPr>
          <w:rFonts w:cs="HelveticaNeueLT Std"/>
          <w:b/>
          <w:color w:val="000000"/>
        </w:rPr>
        <w:t>4. Création</w:t>
      </w:r>
      <w:r w:rsidR="006249FD" w:rsidRPr="00D24F66">
        <w:rPr>
          <w:rFonts w:cs="HelveticaNeueLT Std"/>
          <w:b/>
          <w:color w:val="000000"/>
        </w:rPr>
        <w:t xml:space="preserve"> d’un réseau thématique (annuaire) </w:t>
      </w:r>
    </w:p>
    <w:p w:rsidR="001133D5" w:rsidRPr="001133D5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1133D5">
        <w:rPr>
          <w:rFonts w:cs="HelveticaNeueLT Std"/>
          <w:color w:val="000000"/>
        </w:rPr>
        <w:t>Objectif : rendre visible les compétences et projets RAAC de la région Nouvelle Aquitaine pour faciliter le compagnonnage et l’échange.</w:t>
      </w:r>
    </w:p>
    <w:p w:rsidR="001133D5" w:rsidRPr="001133D5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1133D5">
        <w:rPr>
          <w:rFonts w:cs="HelveticaNeueLT Std"/>
          <w:color w:val="000000"/>
        </w:rPr>
        <w:t>Les professionnels le souhaitant, dont le nom et les coordonnées auront été communiquées à l’ARS par leurs établissements respectifs, constitueront un groupe d’experts qui pourront être sollicités pour appuyer les déploiements RAAC dans la région.</w:t>
      </w:r>
    </w:p>
    <w:p w:rsidR="001133D5" w:rsidRPr="001133D5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1133D5">
        <w:rPr>
          <w:rFonts w:cs="HelveticaNeueLT Std"/>
          <w:color w:val="000000"/>
        </w:rPr>
        <w:t>Ce groupe d’experts constituera de fait un annuaire de « personnes-ressources » par spécialité.</w:t>
      </w:r>
    </w:p>
    <w:p w:rsidR="001133D5" w:rsidRPr="0069206C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1133D5">
        <w:rPr>
          <w:rFonts w:cs="HelveticaNeueLT Std"/>
          <w:color w:val="000000"/>
        </w:rPr>
        <w:t xml:space="preserve">Ces professionnels peuvent être des médecins, des personnels paramédicaux, des agents </w:t>
      </w:r>
      <w:r w:rsidRPr="0069206C">
        <w:rPr>
          <w:rFonts w:cs="HelveticaNeueLT Std"/>
          <w:color w:val="000000"/>
        </w:rPr>
        <w:t>administratifs, des agents des fonctions support, ou de la direction.</w:t>
      </w:r>
    </w:p>
    <w:p w:rsidR="006249FD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69206C">
        <w:rPr>
          <w:rFonts w:cs="HelveticaNeueLT Std"/>
          <w:color w:val="000000"/>
        </w:rPr>
        <w:t xml:space="preserve">Cet annuaire n’est consultable qu’avec un code d’accès </w:t>
      </w:r>
      <w:r w:rsidR="0069206C" w:rsidRPr="0069206C">
        <w:rPr>
          <w:rFonts w:cs="HelveticaNeueLT Std"/>
          <w:color w:val="000000"/>
        </w:rPr>
        <w:t>fournis par l’ARS</w:t>
      </w:r>
      <w:r w:rsidR="0069206C" w:rsidRPr="0069206C">
        <w:rPr>
          <w:rFonts w:cs="HelveticaNeueLT Std"/>
        </w:rPr>
        <w:t xml:space="preserve"> </w:t>
      </w:r>
      <w:r w:rsidR="0069206C" w:rsidRPr="0069206C">
        <w:rPr>
          <w:rFonts w:cs="HelveticaNeueLT Std"/>
        </w:rPr>
        <w:t>sur la plateforme RESANA.</w:t>
      </w:r>
    </w:p>
    <w:p w:rsidR="001133D5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1133D5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1133D5" w:rsidRPr="003760A3" w:rsidRDefault="001133D5" w:rsidP="001133D5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D24F66" w:rsidRDefault="00D43DB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 w:rsidRPr="00D24F66">
        <w:rPr>
          <w:rFonts w:cs="HelveticaNeueLT Std"/>
          <w:b/>
          <w:color w:val="000000"/>
        </w:rPr>
        <w:t>5. Journée</w:t>
      </w:r>
      <w:r w:rsidR="006249FD" w:rsidRPr="00D24F66">
        <w:rPr>
          <w:rFonts w:cs="HelveticaNeueLT Std"/>
          <w:b/>
          <w:color w:val="000000"/>
        </w:rPr>
        <w:t xml:space="preserve"> RETEX </w:t>
      </w:r>
    </w:p>
    <w:p w:rsidR="006249FD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L’ARS Nouvelle-Aquitaine organise une demi-journée Performance sur la promotion de la RAAC et le partage des expériences des établissements retenus sur l’appel à proje</w:t>
      </w:r>
      <w:r>
        <w:rPr>
          <w:rFonts w:cs="HelveticaNeueLT Std"/>
          <w:color w:val="000000"/>
        </w:rPr>
        <w:t>t subventionné par l’ARS.</w:t>
      </w:r>
    </w:p>
    <w:p w:rsidR="001133D5" w:rsidRPr="003760A3" w:rsidRDefault="001133D5" w:rsidP="001133D5">
      <w:pPr>
        <w:pStyle w:val="Paragraphedeliste"/>
        <w:autoSpaceDE w:val="0"/>
        <w:autoSpaceDN w:val="0"/>
        <w:adjustRightInd w:val="0"/>
        <w:rPr>
          <w:rFonts w:cs="HelveticaNeueLT Std"/>
          <w:color w:val="000000"/>
        </w:rPr>
      </w:pPr>
      <w:r>
        <w:rPr>
          <w:rFonts w:cs="HelveticaNeueLT Std"/>
          <w:color w:val="000000"/>
        </w:rPr>
        <w:t>La prochaine occurrence de cette journée « Performance » aura lieu au 2</w:t>
      </w:r>
      <w:r w:rsidRPr="00741C54">
        <w:rPr>
          <w:rFonts w:cs="HelveticaNeueLT Std"/>
          <w:color w:val="000000"/>
          <w:vertAlign w:val="superscript"/>
        </w:rPr>
        <w:t>nd</w:t>
      </w:r>
      <w:r>
        <w:rPr>
          <w:rFonts w:cs="HelveticaNeueLT Std"/>
          <w:color w:val="000000"/>
        </w:rPr>
        <w:t xml:space="preserve"> semestre 2021.</w:t>
      </w:r>
    </w:p>
    <w:p w:rsidR="001133D5" w:rsidRPr="006249FD" w:rsidRDefault="001133D5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BC3C95" w:rsidRPr="00897C61" w:rsidRDefault="00BC3C95" w:rsidP="00512FFB">
      <w:pPr>
        <w:autoSpaceDE w:val="0"/>
        <w:autoSpaceDN w:val="0"/>
        <w:adjustRightInd w:val="0"/>
        <w:spacing w:after="48"/>
        <w:contextualSpacing/>
        <w:rPr>
          <w:rFonts w:cs="HelveticaNeueLT Std"/>
          <w:b/>
          <w:sz w:val="24"/>
        </w:rPr>
      </w:pPr>
    </w:p>
    <w:p w:rsidR="00EB13E4" w:rsidRPr="000C373B" w:rsidRDefault="00897C61" w:rsidP="00897C61">
      <w:pPr>
        <w:jc w:val="both"/>
        <w:rPr>
          <w:rFonts w:cs="Arial"/>
          <w:b/>
          <w:sz w:val="32"/>
          <w:szCs w:val="20"/>
          <w:u w:val="single"/>
        </w:rPr>
      </w:pPr>
      <w:r w:rsidRPr="000C373B">
        <w:rPr>
          <w:rFonts w:cs="Arial"/>
          <w:b/>
          <w:sz w:val="32"/>
          <w:szCs w:val="20"/>
          <w:u w:val="single"/>
        </w:rPr>
        <w:t>3</w:t>
      </w:r>
      <w:r w:rsidRPr="000C373B">
        <w:rPr>
          <w:rFonts w:cs="Arial"/>
          <w:b/>
          <w:sz w:val="32"/>
          <w:szCs w:val="20"/>
          <w:u w:val="single"/>
          <w:vertAlign w:val="superscript"/>
        </w:rPr>
        <w:t>ème</w:t>
      </w:r>
      <w:r w:rsidRPr="000C373B">
        <w:rPr>
          <w:rFonts w:cs="Arial"/>
          <w:b/>
          <w:sz w:val="32"/>
          <w:szCs w:val="20"/>
          <w:u w:val="single"/>
        </w:rPr>
        <w:t xml:space="preserve"> partie </w:t>
      </w:r>
      <w:bookmarkStart w:id="1" w:name="OLE_LINK1"/>
      <w:r w:rsidR="00EB13E4" w:rsidRPr="000C373B">
        <w:rPr>
          <w:rFonts w:cs="Arial"/>
          <w:b/>
          <w:sz w:val="32"/>
          <w:szCs w:val="20"/>
          <w:u w:val="single"/>
        </w:rPr>
        <w:t xml:space="preserve">Observations Générales </w:t>
      </w:r>
      <w:bookmarkEnd w:id="1"/>
    </w:p>
    <w:p w:rsidR="00EB13E4" w:rsidRDefault="00EB13E4" w:rsidP="00EB13E4">
      <w:pPr>
        <w:rPr>
          <w:rFonts w:ascii="Arial" w:hAnsi="Arial" w:cs="Arial"/>
          <w:sz w:val="20"/>
          <w:szCs w:val="20"/>
        </w:rPr>
      </w:pPr>
    </w:p>
    <w:p w:rsidR="00350E4D" w:rsidRDefault="00350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B13E4" w:rsidRPr="00350E4D" w:rsidRDefault="00350E4D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72"/>
          <w:szCs w:val="20"/>
        </w:rPr>
      </w:pPr>
      <w:r w:rsidRPr="00350E4D">
        <w:rPr>
          <w:rFonts w:ascii="Arial" w:hAnsi="Arial" w:cs="Arial"/>
          <w:b/>
          <w:sz w:val="72"/>
          <w:szCs w:val="20"/>
        </w:rPr>
        <w:lastRenderedPageBreak/>
        <w:t>ANNEXE</w:t>
      </w:r>
    </w:p>
    <w:p w:rsidR="00EB13E4" w:rsidRPr="00EB13E4" w:rsidRDefault="00EB13E4" w:rsidP="00EB13E4">
      <w:pPr>
        <w:rPr>
          <w:rFonts w:ascii="Arial" w:hAnsi="Arial" w:cs="Arial"/>
          <w:sz w:val="20"/>
          <w:szCs w:val="20"/>
        </w:rPr>
      </w:pPr>
    </w:p>
    <w:p w:rsidR="00EB13E4" w:rsidRPr="00350E4D" w:rsidRDefault="00350E4D" w:rsidP="00350E4D">
      <w:pPr>
        <w:rPr>
          <w:b/>
          <w:sz w:val="36"/>
        </w:rPr>
      </w:pPr>
      <w:r w:rsidRPr="00350E4D">
        <w:rPr>
          <w:b/>
          <w:sz w:val="36"/>
        </w:rPr>
        <w:t xml:space="preserve">Lister et joindre les pièces justificatives </w:t>
      </w:r>
    </w:p>
    <w:sectPr w:rsidR="00EB13E4" w:rsidRPr="00350E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65" w:rsidRDefault="00550A65" w:rsidP="00550A65">
      <w:pPr>
        <w:spacing w:after="0" w:line="240" w:lineRule="auto"/>
      </w:pPr>
      <w:r>
        <w:separator/>
      </w:r>
    </w:p>
  </w:endnote>
  <w:endnote w:type="continuationSeparator" w:id="0">
    <w:p w:rsidR="00550A65" w:rsidRDefault="00550A65" w:rsidP="0055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emiSans Std">
    <w:altName w:val="Rotis Semi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12090"/>
      <w:docPartObj>
        <w:docPartGallery w:val="Page Numbers (Bottom of Page)"/>
        <w:docPartUnique/>
      </w:docPartObj>
    </w:sdtPr>
    <w:sdtEndPr/>
    <w:sdtContent>
      <w:p w:rsidR="00550A65" w:rsidRDefault="00550A6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0A65" w:rsidRDefault="00550A6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9206C" w:rsidRPr="0069206C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550A65" w:rsidRDefault="00550A6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9206C" w:rsidRPr="0069206C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65" w:rsidRDefault="00550A65" w:rsidP="00550A65">
      <w:pPr>
        <w:spacing w:after="0" w:line="240" w:lineRule="auto"/>
      </w:pPr>
      <w:r>
        <w:separator/>
      </w:r>
    </w:p>
  </w:footnote>
  <w:footnote w:type="continuationSeparator" w:id="0">
    <w:p w:rsidR="00550A65" w:rsidRDefault="00550A65" w:rsidP="0055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234"/>
    <w:multiLevelType w:val="multilevel"/>
    <w:tmpl w:val="6A6E5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51A115C"/>
    <w:multiLevelType w:val="hybridMultilevel"/>
    <w:tmpl w:val="32CAB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4DBF"/>
    <w:multiLevelType w:val="hybridMultilevel"/>
    <w:tmpl w:val="432659EA"/>
    <w:lvl w:ilvl="0" w:tplc="BB6E1F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138"/>
    <w:multiLevelType w:val="hybridMultilevel"/>
    <w:tmpl w:val="432659EA"/>
    <w:lvl w:ilvl="0" w:tplc="BB6E1F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5"/>
    <w:rsid w:val="00002CC5"/>
    <w:rsid w:val="000C373B"/>
    <w:rsid w:val="001133D5"/>
    <w:rsid w:val="002E76F3"/>
    <w:rsid w:val="00326112"/>
    <w:rsid w:val="00350E4D"/>
    <w:rsid w:val="00512FFB"/>
    <w:rsid w:val="00547813"/>
    <w:rsid w:val="00550A65"/>
    <w:rsid w:val="00582A9A"/>
    <w:rsid w:val="005E5C06"/>
    <w:rsid w:val="006249FD"/>
    <w:rsid w:val="0069206C"/>
    <w:rsid w:val="00897C61"/>
    <w:rsid w:val="00950AF5"/>
    <w:rsid w:val="00A40C83"/>
    <w:rsid w:val="00B14160"/>
    <w:rsid w:val="00BB1313"/>
    <w:rsid w:val="00BC3C95"/>
    <w:rsid w:val="00D43DBD"/>
    <w:rsid w:val="00DB3E68"/>
    <w:rsid w:val="00E37456"/>
    <w:rsid w:val="00EB13E4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3E4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3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A65"/>
  </w:style>
  <w:style w:type="paragraph" w:styleId="Pieddepage">
    <w:name w:val="footer"/>
    <w:basedOn w:val="Normal"/>
    <w:link w:val="Pieddepag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A65"/>
  </w:style>
  <w:style w:type="paragraph" w:customStyle="1" w:styleId="Default">
    <w:name w:val="Default"/>
    <w:rsid w:val="00BC3C95"/>
    <w:pPr>
      <w:autoSpaceDE w:val="0"/>
      <w:autoSpaceDN w:val="0"/>
      <w:adjustRightInd w:val="0"/>
      <w:spacing w:after="0" w:line="240" w:lineRule="auto"/>
    </w:pPr>
    <w:rPr>
      <w:rFonts w:ascii="Rotis SemiSans Std" w:eastAsia="Times New Roman" w:hAnsi="Rotis SemiSans Std" w:cs="Rotis SemiSans Std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3E4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3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A65"/>
  </w:style>
  <w:style w:type="paragraph" w:styleId="Pieddepage">
    <w:name w:val="footer"/>
    <w:basedOn w:val="Normal"/>
    <w:link w:val="Pieddepag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A65"/>
  </w:style>
  <w:style w:type="paragraph" w:customStyle="1" w:styleId="Default">
    <w:name w:val="Default"/>
    <w:rsid w:val="00BC3C95"/>
    <w:pPr>
      <w:autoSpaceDE w:val="0"/>
      <w:autoSpaceDN w:val="0"/>
      <w:adjustRightInd w:val="0"/>
      <w:spacing w:after="0" w:line="240" w:lineRule="auto"/>
    </w:pPr>
    <w:rPr>
      <w:rFonts w:ascii="Rotis SemiSans Std" w:eastAsia="Times New Roman" w:hAnsi="Rotis SemiSans Std" w:cs="Rotis SemiSans Std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77E0-C5C7-4BFC-93A0-F92BAF58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cebinet</dc:creator>
  <cp:lastModifiedBy>FOURNEREAU, Clémire</cp:lastModifiedBy>
  <cp:revision>17</cp:revision>
  <dcterms:created xsi:type="dcterms:W3CDTF">2017-05-24T11:04:00Z</dcterms:created>
  <dcterms:modified xsi:type="dcterms:W3CDTF">2020-07-27T07:40:00Z</dcterms:modified>
</cp:coreProperties>
</file>