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33B73" w:rsidRDefault="00C26337" w:rsidP="00033B73">
      <w:pPr>
        <w:pStyle w:val="Texte"/>
        <w:ind w:firstLine="0"/>
        <w:rPr>
          <w:b/>
          <w:sz w:val="20"/>
          <w:szCs w:val="20"/>
        </w:rPr>
      </w:pPr>
      <w:r w:rsidRPr="00033B73">
        <w:rPr>
          <w:b/>
          <w:noProof/>
          <w:color w:val="0070C0"/>
          <w:sz w:val="20"/>
          <w:szCs w:val="20"/>
        </w:rPr>
        <mc:AlternateContent>
          <mc:Choice Requires="wps">
            <w:drawing>
              <wp:anchor distT="0" distB="0" distL="114300" distR="114300" simplePos="0" relativeHeight="251658240" behindDoc="0" locked="0" layoutInCell="1" allowOverlap="1" wp14:anchorId="361081E0" wp14:editId="32534465">
                <wp:simplePos x="0" y="0"/>
                <wp:positionH relativeFrom="page">
                  <wp:posOffset>409575</wp:posOffset>
                </wp:positionH>
                <wp:positionV relativeFrom="page">
                  <wp:posOffset>1562100</wp:posOffset>
                </wp:positionV>
                <wp:extent cx="3539490" cy="1352550"/>
                <wp:effectExtent l="0" t="0" r="0" b="0"/>
                <wp:wrapTopAndBottom/>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39490" cy="1352550"/>
                        </a:xfrm>
                        <a:prstGeom prst="rect">
                          <a:avLst/>
                        </a:prstGeom>
                        <a:ln>
                          <a:noFill/>
                          <a:prstDash/>
                        </a:ln>
                      </wps:spPr>
                      <wps:txbx>
                        <w:txbxContent>
                          <w:p w:rsidR="00FF5323" w:rsidRDefault="0096338D">
                            <w:pPr>
                              <w:pStyle w:val="Rfrences"/>
                            </w:pPr>
                            <w:r>
                              <w:rPr>
                                <w:b/>
                                <w:color w:val="1050A0"/>
                                <w:sz w:val="20"/>
                                <w:szCs w:val="20"/>
                              </w:rPr>
                              <w:t>Direction de la santé publique</w:t>
                            </w:r>
                          </w:p>
                          <w:p w:rsidR="00FF5323" w:rsidRDefault="00FF5323">
                            <w:pPr>
                              <w:pStyle w:val="Rfrences"/>
                            </w:pPr>
                          </w:p>
                          <w:p w:rsidR="00FF5323" w:rsidRDefault="0096338D">
                            <w:pPr>
                              <w:pStyle w:val="Rfrences"/>
                            </w:pPr>
                            <w:r>
                              <w:t xml:space="preserve">Service / département </w:t>
                            </w:r>
                          </w:p>
                          <w:p w:rsidR="00FF5323" w:rsidRDefault="0096338D">
                            <w:pPr>
                              <w:pStyle w:val="Rfrences"/>
                            </w:pPr>
                            <w:r>
                              <w:t>Dossier suivi par :</w:t>
                            </w:r>
                            <w:r>
                              <w:tab/>
                            </w:r>
                            <w:r w:rsidR="007B78D1">
                              <w:t>E. DE SAINT POL</w:t>
                            </w:r>
                          </w:p>
                          <w:p w:rsidR="00FF5323" w:rsidRDefault="007B78D1" w:rsidP="007B78D1">
                            <w:pPr>
                              <w:pStyle w:val="Rfrences"/>
                            </w:pPr>
                            <w:r>
                              <w:t>Téléphone :</w:t>
                            </w:r>
                            <w:r>
                              <w:tab/>
                              <w:t>05 57 01 4</w:t>
                            </w:r>
                            <w:r w:rsidR="00C26337">
                              <w:t>7 74</w:t>
                            </w:r>
                          </w:p>
                          <w:p w:rsidR="00FF5323" w:rsidRDefault="0096338D">
                            <w:pPr>
                              <w:pStyle w:val="Rfrences"/>
                            </w:pPr>
                            <w:r>
                              <w:t>Courriel :</w:t>
                            </w:r>
                            <w:r w:rsidR="00077E97">
                              <w:t xml:space="preserve"> emilie.desaintpol@ars.sante.fr;</w:t>
                            </w:r>
                            <w:r>
                              <w:tab/>
                            </w:r>
                          </w:p>
                          <w:p w:rsidR="00FF5323" w:rsidRDefault="00FF5323">
                            <w:pPr>
                              <w:pStyle w:val="Rfrences"/>
                            </w:pPr>
                          </w:p>
                          <w:p w:rsidR="00FF5323" w:rsidRDefault="0096338D">
                            <w:pPr>
                              <w:pStyle w:val="Date"/>
                              <w:rPr>
                                <w:b w:val="0"/>
                                <w:sz w:val="18"/>
                                <w:szCs w:val="18"/>
                              </w:rPr>
                            </w:pPr>
                            <w:r>
                              <w:rPr>
                                <w:b w:val="0"/>
                                <w:sz w:val="18"/>
                                <w:szCs w:val="18"/>
                              </w:rPr>
                              <w:t xml:space="preserve">Bordeaux, le </w:t>
                            </w:r>
                            <w:r w:rsidR="009E6A56">
                              <w:rPr>
                                <w:b w:val="0"/>
                                <w:sz w:val="18"/>
                                <w:szCs w:val="18"/>
                              </w:rPr>
                              <w:t>16 octobre</w:t>
                            </w:r>
                            <w:r w:rsidR="007B78D1">
                              <w:rPr>
                                <w:b w:val="0"/>
                                <w:sz w:val="18"/>
                                <w:szCs w:val="18"/>
                              </w:rPr>
                              <w:t xml:space="preserve"> 2018</w:t>
                            </w:r>
                            <w:r>
                              <w:rPr>
                                <w:b w:val="0"/>
                                <w:sz w:val="18"/>
                                <w:szCs w:val="18"/>
                              </w:rPr>
                              <w:tab/>
                            </w:r>
                          </w:p>
                          <w:p w:rsidR="00FF5323" w:rsidRDefault="00FF5323">
                            <w:pPr>
                              <w:pStyle w:val="Rfrences"/>
                            </w:pPr>
                          </w:p>
                          <w:p w:rsidR="00FF5323" w:rsidRDefault="00FF5323" w:rsidP="00C26337">
                            <w:pPr>
                              <w:pStyle w:val="Rfrences"/>
                              <w:ind w:left="0" w:firstLine="0"/>
                            </w:pPr>
                          </w:p>
                          <w:p w:rsidR="00FF5323" w:rsidRDefault="00FF5323">
                            <w:pPr>
                              <w:pStyle w:val="Rfrences"/>
                            </w:pPr>
                          </w:p>
                          <w:p w:rsidR="00FF5323" w:rsidRDefault="00FF5323">
                            <w:pPr>
                              <w:pStyle w:val="Rfrences"/>
                            </w:pPr>
                          </w:p>
                          <w:p w:rsidR="00FF5323" w:rsidRDefault="00FF5323">
                            <w:pPr>
                              <w:pStyle w:val="ObjRef"/>
                              <w:rPr>
                                <w:sz w:val="18"/>
                                <w:szCs w:val="18"/>
                              </w:rPr>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6" o:spid="_x0000_s1026" type="#_x0000_t202" style="position:absolute;left:0;text-align:left;margin-left:32.25pt;margin-top:123pt;width:278.7pt;height:10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" filled="f" stroked="f">
                <v:path arrowok="t"/>
                <v:textbox inset="0,0,0,0">
                  <w:txbxContent>
                    <w:p w:rsidR="00FF5323" w:rsidRDefault="0096338D">
                      <w:pPr>
                        <w:pStyle w:val="Rfrences"/>
                      </w:pPr>
                      <w:r>
                        <w:rPr>
                          <w:b/>
                          <w:color w:val="1050A0"/>
                          <w:sz w:val="20"/>
                          <w:szCs w:val="20"/>
                        </w:rPr>
                        <w:t>Direction de la santé publique</w:t>
                      </w:r>
                    </w:p>
                    <w:p w:rsidR="00FF5323" w:rsidRDefault="00FF5323">
                      <w:pPr>
                        <w:pStyle w:val="Rfrences"/>
                      </w:pPr>
                    </w:p>
                    <w:p w:rsidR="00FF5323" w:rsidRDefault="0096338D">
                      <w:pPr>
                        <w:pStyle w:val="Rfrences"/>
                      </w:pPr>
                      <w:r>
                        <w:t xml:space="preserve">Service / département </w:t>
                      </w:r>
                    </w:p>
                    <w:p w:rsidR="00FF5323" w:rsidRDefault="0096338D">
                      <w:pPr>
                        <w:pStyle w:val="Rfrences"/>
                      </w:pPr>
                      <w:r>
                        <w:t>Dossier suivi par :</w:t>
                      </w:r>
                      <w:r>
                        <w:tab/>
                      </w:r>
                      <w:r w:rsidR="007B78D1">
                        <w:t>E. DE SAINT POL</w:t>
                      </w:r>
                    </w:p>
                    <w:p w:rsidR="00FF5323" w:rsidRDefault="007B78D1" w:rsidP="007B78D1">
                      <w:pPr>
                        <w:pStyle w:val="Rfrences"/>
                      </w:pPr>
                      <w:r>
                        <w:t>Téléphone :</w:t>
                      </w:r>
                      <w:r>
                        <w:tab/>
                        <w:t>05 57 01 4</w:t>
                      </w:r>
                      <w:r w:rsidR="00C26337">
                        <w:t>7 74</w:t>
                      </w:r>
                    </w:p>
                    <w:p w:rsidR="00FF5323" w:rsidRDefault="0096338D">
                      <w:pPr>
                        <w:pStyle w:val="Rfrences"/>
                      </w:pPr>
                      <w:r>
                        <w:t>Courriel :</w:t>
                      </w:r>
                      <w:r w:rsidR="00077E97">
                        <w:t xml:space="preserve"> emilie.desaintpol@ars.sante.fr;</w:t>
                      </w:r>
                      <w:r>
                        <w:tab/>
                      </w:r>
                    </w:p>
                    <w:p w:rsidR="00FF5323" w:rsidRDefault="00FF5323">
                      <w:pPr>
                        <w:pStyle w:val="Rfrences"/>
                      </w:pPr>
                    </w:p>
                    <w:p w:rsidR="00FF5323" w:rsidRDefault="0096338D">
                      <w:pPr>
                        <w:pStyle w:val="Date"/>
                        <w:rPr>
                          <w:b w:val="0"/>
                          <w:sz w:val="18"/>
                          <w:szCs w:val="18"/>
                        </w:rPr>
                      </w:pPr>
                      <w:r>
                        <w:rPr>
                          <w:b w:val="0"/>
                          <w:sz w:val="18"/>
                          <w:szCs w:val="18"/>
                        </w:rPr>
                        <w:t xml:space="preserve">Bordeaux, le </w:t>
                      </w:r>
                      <w:r w:rsidR="009E6A56">
                        <w:rPr>
                          <w:b w:val="0"/>
                          <w:sz w:val="18"/>
                          <w:szCs w:val="18"/>
                        </w:rPr>
                        <w:t>16 octobre</w:t>
                      </w:r>
                      <w:r w:rsidR="007B78D1">
                        <w:rPr>
                          <w:b w:val="0"/>
                          <w:sz w:val="18"/>
                          <w:szCs w:val="18"/>
                        </w:rPr>
                        <w:t xml:space="preserve"> 2018</w:t>
                      </w:r>
                      <w:r>
                        <w:rPr>
                          <w:b w:val="0"/>
                          <w:sz w:val="18"/>
                          <w:szCs w:val="18"/>
                        </w:rPr>
                        <w:tab/>
                      </w:r>
                    </w:p>
                    <w:p w:rsidR="00FF5323" w:rsidRDefault="00FF5323">
                      <w:pPr>
                        <w:pStyle w:val="Rfrences"/>
                      </w:pPr>
                    </w:p>
                    <w:p w:rsidR="00FF5323" w:rsidRDefault="00FF5323" w:rsidP="00C26337">
                      <w:pPr>
                        <w:pStyle w:val="Rfrences"/>
                        <w:ind w:left="0" w:firstLine="0"/>
                      </w:pPr>
                    </w:p>
                    <w:p w:rsidR="00FF5323" w:rsidRDefault="00FF5323">
                      <w:pPr>
                        <w:pStyle w:val="Rfrences"/>
                      </w:pPr>
                    </w:p>
                    <w:p w:rsidR="00FF5323" w:rsidRDefault="00FF5323">
                      <w:pPr>
                        <w:pStyle w:val="Rfrences"/>
                      </w:pPr>
                    </w:p>
                    <w:p w:rsidR="00FF5323" w:rsidRDefault="00FF5323">
                      <w:pPr>
                        <w:pStyle w:val="ObjRef"/>
                        <w:rPr>
                          <w:sz w:val="18"/>
                          <w:szCs w:val="18"/>
                        </w:rPr>
                      </w:pPr>
                    </w:p>
                  </w:txbxContent>
                </v:textbox>
                <w10:wrap type="topAndBottom" anchorx="page" anchory="page"/>
              </v:shape>
            </w:pict>
          </mc:Fallback>
        </mc:AlternateContent>
      </w:r>
    </w:p>
    <w:p w:rsidR="00033B73" w:rsidRDefault="00033B73" w:rsidP="00033B73">
      <w:pPr>
        <w:pStyle w:val="Texte"/>
        <w:ind w:firstLine="0"/>
        <w:rPr>
          <w:b/>
          <w:sz w:val="20"/>
          <w:szCs w:val="20"/>
        </w:rPr>
      </w:pPr>
    </w:p>
    <w:p w:rsidR="00FF5323" w:rsidRPr="00B3545E" w:rsidRDefault="007B78D1" w:rsidP="000739A5">
      <w:pPr>
        <w:pStyle w:val="Texte"/>
        <w:ind w:firstLine="0"/>
        <w:rPr>
          <w:b/>
          <w:color w:val="002060"/>
          <w:sz w:val="20"/>
          <w:szCs w:val="20"/>
        </w:rPr>
      </w:pPr>
      <w:r w:rsidRPr="00B3545E">
        <w:rPr>
          <w:b/>
          <w:noProof/>
          <w:color w:val="002060"/>
          <w:sz w:val="20"/>
          <w:szCs w:val="20"/>
        </w:rPr>
        <mc:AlternateContent>
          <mc:Choice Requires="wps">
            <w:drawing>
              <wp:anchor distT="0" distB="0" distL="114300" distR="114300" simplePos="0" relativeHeight="251657216" behindDoc="0" locked="0" layoutInCell="1" allowOverlap="1" wp14:anchorId="1A83984C" wp14:editId="45766796">
                <wp:simplePos x="0" y="0"/>
                <wp:positionH relativeFrom="page">
                  <wp:posOffset>3961130</wp:posOffset>
                </wp:positionH>
                <wp:positionV relativeFrom="page">
                  <wp:posOffset>1872615</wp:posOffset>
                </wp:positionV>
                <wp:extent cx="3168650" cy="1440180"/>
                <wp:effectExtent l="0" t="0" r="0" b="0"/>
                <wp:wrapTopAndBottom/>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68650" cy="1440180"/>
                        </a:xfrm>
                        <a:prstGeom prst="rect">
                          <a:avLst/>
                        </a:prstGeom>
                        <a:ln>
                          <a:noFill/>
                          <a:prstDash/>
                        </a:ln>
                      </wps:spPr>
                      <wps:txbx>
                        <w:txbxContent>
                          <w:p w:rsidR="00FF5323" w:rsidRDefault="00FF5323">
                            <w:pPr>
                              <w:pStyle w:val="Adresse"/>
                              <w:rPr>
                                <w:b w:val="0"/>
                                <w:sz w:val="20"/>
                              </w:rPr>
                            </w:pPr>
                          </w:p>
                          <w:p w:rsidR="00FF5323" w:rsidRDefault="00FF5323">
                            <w:pPr>
                              <w:pStyle w:val="Adresse"/>
                              <w:rPr>
                                <w:b w:val="0"/>
                                <w:sz w:val="20"/>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Zone de texte 5" o:spid="_x0000_s1027" type="#_x0000_t202" style="position:absolute;left:0;text-align:left;margin-left:311.9pt;margin-top:147.45pt;width:249.5pt;height:113.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" filled="f" stroked="f">
                <v:path arrowok="t"/>
                <v:textbox inset="0,0,0,0">
                  <w:txbxContent>
                    <w:p w:rsidR="00FF5323" w:rsidRDefault="00FF5323">
                      <w:pPr>
                        <w:pStyle w:val="Adresse"/>
                        <w:rPr>
                          <w:b w:val="0"/>
                          <w:sz w:val="20"/>
                        </w:rPr>
                      </w:pPr>
                    </w:p>
                    <w:p w:rsidR="00FF5323" w:rsidRDefault="00FF5323">
                      <w:pPr>
                        <w:pStyle w:val="Adresse"/>
                        <w:rPr>
                          <w:b w:val="0"/>
                          <w:sz w:val="20"/>
                        </w:rPr>
                      </w:pPr>
                    </w:p>
                  </w:txbxContent>
                </v:textbox>
                <w10:wrap type="topAndBottom" anchorx="page" anchory="page"/>
              </v:shape>
            </w:pict>
          </mc:Fallback>
        </mc:AlternateContent>
      </w:r>
      <w:r w:rsidR="00077E97" w:rsidRPr="00B3545E">
        <w:rPr>
          <w:b/>
          <w:color w:val="002060"/>
          <w:sz w:val="20"/>
          <w:szCs w:val="20"/>
        </w:rPr>
        <w:t>NOTE CONCERNANT</w:t>
      </w:r>
      <w:r w:rsidR="0096338D" w:rsidRPr="00B3545E">
        <w:rPr>
          <w:b/>
          <w:color w:val="002060"/>
          <w:sz w:val="20"/>
          <w:szCs w:val="20"/>
        </w:rPr>
        <w:t xml:space="preserve"> </w:t>
      </w:r>
      <w:r w:rsidR="00077E97" w:rsidRPr="00B3545E">
        <w:rPr>
          <w:b/>
          <w:color w:val="002060"/>
          <w:sz w:val="20"/>
          <w:szCs w:val="20"/>
        </w:rPr>
        <w:t>L’</w:t>
      </w:r>
      <w:r w:rsidR="009957B7" w:rsidRPr="00B3545E">
        <w:rPr>
          <w:b/>
          <w:color w:val="002060"/>
          <w:sz w:val="20"/>
          <w:szCs w:val="20"/>
        </w:rPr>
        <w:t>APPEL A CANDIDATURES POUR DE</w:t>
      </w:r>
      <w:r w:rsidR="00077E97" w:rsidRPr="00B3545E">
        <w:rPr>
          <w:b/>
          <w:color w:val="002060"/>
          <w:sz w:val="20"/>
          <w:szCs w:val="20"/>
        </w:rPr>
        <w:t>VELOPPER DES ACTIONS DE PREVENTION HORS LES MURS PAR LES ETABLISSEMENTS DE SANTE ET LES ETABLISSEMENTS THERMAUX</w:t>
      </w:r>
    </w:p>
    <w:p w:rsidR="00D32D8F" w:rsidRDefault="00D32D8F" w:rsidP="000739A5">
      <w:pPr>
        <w:pStyle w:val="Texte"/>
        <w:ind w:firstLine="0"/>
        <w:rPr>
          <w:sz w:val="24"/>
          <w:szCs w:val="24"/>
          <w:u w:val="single"/>
        </w:rPr>
      </w:pPr>
    </w:p>
    <w:p w:rsidR="00FF5323" w:rsidRPr="00033B73" w:rsidRDefault="00D32D8F" w:rsidP="000739A5">
      <w:pPr>
        <w:pStyle w:val="Texte"/>
        <w:ind w:firstLine="0"/>
        <w:rPr>
          <w:b/>
          <w:color w:val="0070C0"/>
          <w:sz w:val="24"/>
          <w:szCs w:val="24"/>
        </w:rPr>
      </w:pPr>
      <w:r w:rsidRPr="00033B73">
        <w:rPr>
          <w:b/>
          <w:color w:val="0070C0"/>
          <w:sz w:val="24"/>
          <w:szCs w:val="24"/>
          <w:u w:val="single"/>
        </w:rPr>
        <w:t>Historique </w:t>
      </w:r>
      <w:r w:rsidRPr="00033B73">
        <w:rPr>
          <w:b/>
          <w:color w:val="0070C0"/>
          <w:sz w:val="24"/>
          <w:szCs w:val="24"/>
        </w:rPr>
        <w:t>:</w:t>
      </w:r>
    </w:p>
    <w:p w:rsidR="00D32D8F" w:rsidRPr="00D32D8F" w:rsidRDefault="00D32D8F" w:rsidP="000739A5">
      <w:pPr>
        <w:pStyle w:val="Texte"/>
        <w:ind w:firstLine="0"/>
        <w:rPr>
          <w:sz w:val="24"/>
          <w:szCs w:val="24"/>
        </w:rPr>
      </w:pPr>
    </w:p>
    <w:p w:rsidR="00D32D8F" w:rsidRPr="00D32D8F" w:rsidRDefault="00077E97" w:rsidP="000739A5">
      <w:pPr>
        <w:ind w:left="907" w:right="907"/>
        <w:jc w:val="both"/>
        <w:rPr>
          <w:rFonts w:asciiTheme="minorHAnsi" w:eastAsia="Arial Unicode MS" w:hAnsiTheme="minorHAnsi" w:cs="Arial"/>
          <w:sz w:val="22"/>
          <w:szCs w:val="22"/>
        </w:rPr>
      </w:pPr>
      <w:r w:rsidRPr="00D32D8F">
        <w:rPr>
          <w:rFonts w:asciiTheme="minorHAnsi" w:hAnsiTheme="minorHAnsi"/>
          <w:sz w:val="22"/>
          <w:szCs w:val="22"/>
        </w:rPr>
        <w:t>Depuis 2014 l’ARS Aquitaine a développé une démarche</w:t>
      </w:r>
      <w:r w:rsidR="009957B7" w:rsidRPr="00D32D8F">
        <w:rPr>
          <w:rFonts w:asciiTheme="minorHAnsi" w:hAnsiTheme="minorHAnsi"/>
          <w:sz w:val="22"/>
          <w:szCs w:val="22"/>
        </w:rPr>
        <w:t xml:space="preserve"> innovante fondée sur les lois du 31 juillet</w:t>
      </w:r>
      <w:r w:rsidR="00D32D8F" w:rsidRPr="00D32D8F">
        <w:rPr>
          <w:rFonts w:asciiTheme="minorHAnsi" w:eastAsia="Arial Unicode MS" w:hAnsiTheme="minorHAnsi" w:cs="Arial"/>
          <w:sz w:val="22"/>
          <w:szCs w:val="22"/>
        </w:rPr>
        <w:t xml:space="preserve"> portant réforme hospitalière et du 29 juillet 2009 « Hôpital, patients, santé et territoires » (articles L.711-3  et L.711-4 du Code de la Santé Publique) qui indiquent : </w:t>
      </w:r>
    </w:p>
    <w:p w:rsidR="00D32D8F" w:rsidRPr="00D32D8F" w:rsidRDefault="00D32D8F" w:rsidP="000739A5">
      <w:pPr>
        <w:ind w:left="907" w:right="907"/>
        <w:jc w:val="both"/>
        <w:rPr>
          <w:rFonts w:asciiTheme="minorHAnsi" w:eastAsia="Arial Unicode MS" w:hAnsiTheme="minorHAnsi" w:cs="Arial"/>
          <w:sz w:val="22"/>
          <w:szCs w:val="22"/>
        </w:rPr>
      </w:pPr>
      <w:r w:rsidRPr="00D32D8F">
        <w:rPr>
          <w:rFonts w:asciiTheme="minorHAnsi" w:eastAsia="Arial Unicode MS" w:hAnsiTheme="minorHAnsi" w:cs="Arial"/>
          <w:sz w:val="22"/>
          <w:szCs w:val="22"/>
        </w:rPr>
        <w:t>« Le service public hospitalier exerce les missions définies à l'article L.711-1 et, de plus, concourt… aux actions de médecine préventive et d'éducation pour la santé et à leur coordination »</w:t>
      </w:r>
    </w:p>
    <w:p w:rsidR="00D32D8F" w:rsidRPr="00D32D8F" w:rsidRDefault="00D32D8F" w:rsidP="000739A5">
      <w:pPr>
        <w:ind w:left="907" w:right="907"/>
        <w:jc w:val="both"/>
        <w:rPr>
          <w:rFonts w:asciiTheme="minorHAnsi" w:eastAsia="Arial Unicode MS" w:hAnsiTheme="minorHAnsi" w:cs="Arial"/>
          <w:sz w:val="22"/>
          <w:szCs w:val="22"/>
        </w:rPr>
      </w:pPr>
      <w:r w:rsidRPr="00D32D8F">
        <w:rPr>
          <w:rFonts w:asciiTheme="minorHAnsi" w:eastAsia="Arial Unicode MS" w:hAnsiTheme="minorHAnsi" w:cs="Arial"/>
          <w:sz w:val="22"/>
          <w:szCs w:val="22"/>
        </w:rPr>
        <w:t>Les établissements participant au service public hospitalier « … dispensent aux patients les soins préventifs, curatifs ou palliatifs que requiert leur état et veillent à la continuité de ces soins, à l'issue de leur admission ou de leur hébergement. »</w:t>
      </w:r>
    </w:p>
    <w:p w:rsidR="00D32D8F" w:rsidRPr="00D32D8F" w:rsidRDefault="00D32D8F" w:rsidP="000739A5">
      <w:pPr>
        <w:ind w:left="907" w:right="907"/>
        <w:jc w:val="both"/>
        <w:rPr>
          <w:rFonts w:asciiTheme="minorHAnsi" w:eastAsia="Arial Unicode MS" w:hAnsiTheme="minorHAnsi" w:cs="Arial"/>
          <w:sz w:val="22"/>
          <w:szCs w:val="22"/>
        </w:rPr>
      </w:pPr>
    </w:p>
    <w:p w:rsidR="00D32D8F" w:rsidRPr="00033B73" w:rsidRDefault="00033B73" w:rsidP="000739A5">
      <w:pPr>
        <w:ind w:left="907" w:right="907"/>
        <w:jc w:val="both"/>
        <w:rPr>
          <w:rFonts w:asciiTheme="minorHAnsi" w:eastAsia="Arial Unicode MS" w:hAnsiTheme="minorHAnsi" w:cs="Arial"/>
          <w:sz w:val="22"/>
          <w:szCs w:val="22"/>
        </w:rPr>
      </w:pPr>
      <w:r w:rsidRPr="00033B73">
        <w:rPr>
          <w:rFonts w:asciiTheme="minorHAnsi" w:eastAsia="Arial Unicode MS" w:hAnsiTheme="minorHAnsi" w:cs="Arial"/>
          <w:sz w:val="22"/>
          <w:szCs w:val="22"/>
        </w:rPr>
        <w:t>Par</w:t>
      </w:r>
      <w:r w:rsidR="00D32D8F" w:rsidRPr="00033B73">
        <w:rPr>
          <w:rFonts w:asciiTheme="minorHAnsi" w:eastAsia="Arial Unicode MS" w:hAnsiTheme="minorHAnsi" w:cs="Arial"/>
          <w:sz w:val="22"/>
          <w:szCs w:val="22"/>
        </w:rPr>
        <w:t xml:space="preserve"> cet appel à candidatures, les établissements de santé sont invités à proposer des actions de prévention primaire et secondaire, en mobilisant leurs compétences et leurs moyens pour agir à l’extérieur de l’établissement.</w:t>
      </w:r>
    </w:p>
    <w:p w:rsidR="00D32D8F" w:rsidRPr="00D32D8F" w:rsidRDefault="00D32D8F" w:rsidP="000739A5">
      <w:pPr>
        <w:ind w:left="907" w:right="907"/>
        <w:jc w:val="both"/>
        <w:rPr>
          <w:rFonts w:asciiTheme="minorHAnsi" w:eastAsia="Arial Unicode MS" w:hAnsiTheme="minorHAnsi" w:cs="Arial"/>
          <w:b/>
          <w:sz w:val="22"/>
          <w:szCs w:val="22"/>
        </w:rPr>
      </w:pPr>
    </w:p>
    <w:p w:rsidR="00D32D8F" w:rsidRPr="00033B73" w:rsidRDefault="00033B73" w:rsidP="000739A5">
      <w:pPr>
        <w:ind w:left="907" w:right="907"/>
        <w:jc w:val="both"/>
        <w:rPr>
          <w:rFonts w:asciiTheme="minorHAnsi" w:eastAsia="Arial Unicode MS" w:hAnsiTheme="minorHAnsi" w:cs="Arial"/>
          <w:sz w:val="22"/>
          <w:szCs w:val="22"/>
        </w:rPr>
      </w:pPr>
      <w:r w:rsidRPr="00033B73">
        <w:rPr>
          <w:rFonts w:asciiTheme="minorHAnsi" w:eastAsia="Arial Unicode MS" w:hAnsiTheme="minorHAnsi" w:cs="Arial"/>
          <w:sz w:val="22"/>
          <w:szCs w:val="22"/>
        </w:rPr>
        <w:t>C</w:t>
      </w:r>
      <w:r w:rsidR="00D32D8F" w:rsidRPr="00033B73">
        <w:rPr>
          <w:rFonts w:asciiTheme="minorHAnsi" w:eastAsia="Arial Unicode MS" w:hAnsiTheme="minorHAnsi" w:cs="Arial"/>
          <w:sz w:val="22"/>
          <w:szCs w:val="22"/>
        </w:rPr>
        <w:t>es actions de préventi</w:t>
      </w:r>
      <w:r w:rsidRPr="00033B73">
        <w:rPr>
          <w:rFonts w:asciiTheme="minorHAnsi" w:eastAsia="Arial Unicode MS" w:hAnsiTheme="minorHAnsi" w:cs="Arial"/>
          <w:sz w:val="22"/>
          <w:szCs w:val="22"/>
        </w:rPr>
        <w:t>on primaire et secondaire doivent viser</w:t>
      </w:r>
      <w:r w:rsidR="00D32D8F" w:rsidRPr="00033B73">
        <w:rPr>
          <w:rFonts w:asciiTheme="minorHAnsi" w:eastAsia="Arial Unicode MS" w:hAnsiTheme="minorHAnsi" w:cs="Arial"/>
          <w:sz w:val="22"/>
          <w:szCs w:val="22"/>
        </w:rPr>
        <w:t xml:space="preserve"> à empêcher la survenue de la maladie en réduisant ou supprimant les facteurs de risque et en organisant le dépistage.</w:t>
      </w:r>
    </w:p>
    <w:p w:rsidR="00D32D8F" w:rsidRPr="00033B73" w:rsidRDefault="00D32D8F" w:rsidP="000739A5">
      <w:pPr>
        <w:ind w:left="907" w:right="907"/>
        <w:jc w:val="both"/>
        <w:rPr>
          <w:rFonts w:asciiTheme="minorHAnsi" w:eastAsia="Arial Unicode MS" w:hAnsiTheme="minorHAnsi" w:cs="Arial"/>
          <w:sz w:val="22"/>
          <w:szCs w:val="22"/>
        </w:rPr>
      </w:pPr>
    </w:p>
    <w:p w:rsidR="00D32D8F" w:rsidRDefault="00D32D8F" w:rsidP="000739A5">
      <w:pPr>
        <w:ind w:left="907" w:right="907"/>
        <w:jc w:val="both"/>
        <w:rPr>
          <w:rFonts w:asciiTheme="minorHAnsi" w:eastAsia="Arial Unicode MS" w:hAnsiTheme="minorHAnsi" w:cs="Arial"/>
          <w:sz w:val="22"/>
          <w:szCs w:val="22"/>
        </w:rPr>
      </w:pPr>
      <w:r w:rsidRPr="00D32D8F">
        <w:rPr>
          <w:rFonts w:asciiTheme="minorHAnsi" w:eastAsia="Arial Unicode MS" w:hAnsiTheme="minorHAnsi" w:cs="Arial"/>
          <w:sz w:val="22"/>
          <w:szCs w:val="22"/>
        </w:rPr>
        <w:t>Dans le cadre de cet appel à projets, il s’agit de mettre en place des actions de prévention </w:t>
      </w:r>
      <w:r w:rsidRPr="00D32D8F">
        <w:rPr>
          <w:rFonts w:asciiTheme="minorHAnsi" w:eastAsia="Arial Unicode MS" w:hAnsiTheme="minorHAnsi" w:cs="Arial"/>
          <w:b/>
          <w:sz w:val="22"/>
          <w:szCs w:val="22"/>
        </w:rPr>
        <w:t>hors les murs</w:t>
      </w:r>
      <w:r w:rsidRPr="00D32D8F">
        <w:rPr>
          <w:rFonts w:asciiTheme="minorHAnsi" w:eastAsia="Arial Unicode MS" w:hAnsiTheme="minorHAnsi" w:cs="Arial"/>
          <w:sz w:val="22"/>
          <w:szCs w:val="22"/>
        </w:rPr>
        <w:t xml:space="preserve"> c'est-à-dire à destination :</w:t>
      </w:r>
    </w:p>
    <w:p w:rsidR="00033B73" w:rsidRPr="00D32D8F" w:rsidRDefault="00033B73" w:rsidP="000739A5">
      <w:pPr>
        <w:ind w:left="907" w:right="907"/>
        <w:jc w:val="both"/>
        <w:rPr>
          <w:rFonts w:asciiTheme="minorHAnsi" w:eastAsia="Arial Unicode MS" w:hAnsiTheme="minorHAnsi" w:cs="Arial"/>
          <w:sz w:val="22"/>
          <w:szCs w:val="22"/>
        </w:rPr>
      </w:pPr>
    </w:p>
    <w:p w:rsidR="00D32D8F" w:rsidRPr="00D32D8F" w:rsidRDefault="00D32D8F" w:rsidP="000739A5">
      <w:pPr>
        <w:pStyle w:val="Paragraphedeliste"/>
        <w:numPr>
          <w:ilvl w:val="0"/>
          <w:numId w:val="2"/>
        </w:numPr>
        <w:ind w:left="907" w:right="907"/>
        <w:jc w:val="both"/>
        <w:rPr>
          <w:rFonts w:asciiTheme="minorHAnsi" w:eastAsia="Arial Unicode MS" w:hAnsiTheme="minorHAnsi" w:cs="Arial"/>
          <w:sz w:val="22"/>
          <w:szCs w:val="22"/>
        </w:rPr>
      </w:pPr>
      <w:r w:rsidRPr="00D32D8F">
        <w:rPr>
          <w:rFonts w:asciiTheme="minorHAnsi" w:eastAsia="Arial Unicode MS" w:hAnsiTheme="minorHAnsi" w:cs="Arial"/>
          <w:sz w:val="22"/>
          <w:szCs w:val="22"/>
        </w:rPr>
        <w:t>des personnes sur leurs lieux de vie (lieu de travail, lieux d’hébergement, lieux de passage, …) ;</w:t>
      </w:r>
    </w:p>
    <w:p w:rsidR="00D32D8F" w:rsidRPr="00D32D8F" w:rsidRDefault="00D32D8F" w:rsidP="000739A5">
      <w:pPr>
        <w:pStyle w:val="Paragraphedeliste"/>
        <w:numPr>
          <w:ilvl w:val="0"/>
          <w:numId w:val="2"/>
        </w:numPr>
        <w:ind w:left="907" w:right="907"/>
        <w:jc w:val="both"/>
        <w:rPr>
          <w:rFonts w:asciiTheme="minorHAnsi" w:eastAsia="Arial Unicode MS" w:hAnsiTheme="minorHAnsi" w:cs="Arial"/>
          <w:sz w:val="22"/>
          <w:szCs w:val="22"/>
        </w:rPr>
      </w:pPr>
      <w:r w:rsidRPr="00D32D8F">
        <w:rPr>
          <w:rFonts w:asciiTheme="minorHAnsi" w:eastAsia="Arial Unicode MS" w:hAnsiTheme="minorHAnsi" w:cs="Arial"/>
          <w:sz w:val="22"/>
          <w:szCs w:val="22"/>
        </w:rPr>
        <w:t>ou des professionnels qui interviennent auprès de ces publics.</w:t>
      </w:r>
    </w:p>
    <w:p w:rsidR="00D32D8F" w:rsidRPr="00D32D8F" w:rsidRDefault="00D32D8F" w:rsidP="000739A5">
      <w:pPr>
        <w:ind w:left="907" w:right="907"/>
        <w:jc w:val="both"/>
        <w:rPr>
          <w:rFonts w:asciiTheme="minorHAnsi" w:eastAsia="Arial Unicode MS" w:hAnsiTheme="minorHAnsi" w:cs="Arial"/>
          <w:sz w:val="22"/>
          <w:szCs w:val="22"/>
        </w:rPr>
      </w:pPr>
    </w:p>
    <w:p w:rsidR="00D32D8F" w:rsidRPr="00D32D8F" w:rsidRDefault="00D32D8F" w:rsidP="000739A5">
      <w:pPr>
        <w:ind w:left="907" w:right="907"/>
        <w:jc w:val="both"/>
        <w:rPr>
          <w:rFonts w:asciiTheme="minorHAnsi" w:eastAsia="Arial Unicode MS" w:hAnsiTheme="minorHAnsi" w:cs="Arial"/>
          <w:sz w:val="22"/>
          <w:szCs w:val="22"/>
        </w:rPr>
      </w:pPr>
      <w:r w:rsidRPr="00D32D8F">
        <w:rPr>
          <w:rFonts w:asciiTheme="minorHAnsi" w:eastAsia="Arial Unicode MS" w:hAnsiTheme="minorHAnsi" w:cs="Arial"/>
          <w:sz w:val="22"/>
          <w:szCs w:val="22"/>
        </w:rPr>
        <w:t>Ils doivent s’investir dans une démarche durable de promotion de la santé en particulier :</w:t>
      </w:r>
    </w:p>
    <w:p w:rsidR="00D32D8F" w:rsidRPr="00D32D8F" w:rsidRDefault="00D32D8F" w:rsidP="000739A5">
      <w:pPr>
        <w:pStyle w:val="Paragraphedeliste"/>
        <w:numPr>
          <w:ilvl w:val="0"/>
          <w:numId w:val="2"/>
        </w:numPr>
        <w:ind w:left="907" w:right="907"/>
        <w:jc w:val="both"/>
        <w:rPr>
          <w:rFonts w:asciiTheme="minorHAnsi" w:eastAsia="Arial Unicode MS" w:hAnsiTheme="minorHAnsi" w:cs="Arial"/>
          <w:sz w:val="22"/>
          <w:szCs w:val="22"/>
        </w:rPr>
      </w:pPr>
      <w:r w:rsidRPr="00D32D8F">
        <w:rPr>
          <w:rFonts w:asciiTheme="minorHAnsi" w:eastAsia="Arial Unicode MS" w:hAnsiTheme="minorHAnsi" w:cs="Arial"/>
          <w:sz w:val="22"/>
          <w:szCs w:val="22"/>
        </w:rPr>
        <w:t>L’approche de santé globale et pas seulement l’approche curative ;</w:t>
      </w:r>
    </w:p>
    <w:p w:rsidR="00D32D8F" w:rsidRPr="00D32D8F" w:rsidRDefault="00D32D8F" w:rsidP="000739A5">
      <w:pPr>
        <w:pStyle w:val="Paragraphedeliste"/>
        <w:numPr>
          <w:ilvl w:val="0"/>
          <w:numId w:val="2"/>
        </w:numPr>
        <w:ind w:left="907" w:right="907"/>
        <w:jc w:val="both"/>
        <w:rPr>
          <w:rFonts w:asciiTheme="minorHAnsi" w:eastAsia="Arial Unicode MS" w:hAnsiTheme="minorHAnsi" w:cs="Arial"/>
          <w:sz w:val="22"/>
          <w:szCs w:val="22"/>
        </w:rPr>
      </w:pPr>
      <w:r w:rsidRPr="00D32D8F">
        <w:rPr>
          <w:rFonts w:asciiTheme="minorHAnsi" w:eastAsia="Arial Unicode MS" w:hAnsiTheme="minorHAnsi" w:cs="Arial"/>
          <w:sz w:val="22"/>
          <w:szCs w:val="22"/>
        </w:rPr>
        <w:lastRenderedPageBreak/>
        <w:t>La reconnaissance des besoins particuliers de certains groupes de populations, dans le respect des valeurs et cultures de ceux-ci ;</w:t>
      </w:r>
    </w:p>
    <w:p w:rsidR="00D32D8F" w:rsidRPr="00D32D8F" w:rsidRDefault="00D32D8F" w:rsidP="000739A5">
      <w:pPr>
        <w:pStyle w:val="Paragraphedeliste"/>
        <w:numPr>
          <w:ilvl w:val="0"/>
          <w:numId w:val="2"/>
        </w:numPr>
        <w:ind w:left="907" w:right="907"/>
        <w:jc w:val="both"/>
        <w:rPr>
          <w:rFonts w:asciiTheme="minorHAnsi" w:eastAsia="Arial Unicode MS" w:hAnsiTheme="minorHAnsi" w:cs="Arial"/>
          <w:sz w:val="22"/>
          <w:szCs w:val="22"/>
        </w:rPr>
      </w:pPr>
      <w:r w:rsidRPr="00D32D8F">
        <w:rPr>
          <w:rFonts w:asciiTheme="minorHAnsi" w:eastAsia="Arial Unicode MS" w:hAnsiTheme="minorHAnsi" w:cs="Arial"/>
          <w:sz w:val="22"/>
          <w:szCs w:val="22"/>
        </w:rPr>
        <w:t>L’amélioration de la coopération entre l’établissement de santé et l’extérieur.</w:t>
      </w:r>
    </w:p>
    <w:p w:rsidR="00D32D8F" w:rsidRPr="00D32D8F" w:rsidRDefault="00D32D8F" w:rsidP="000739A5">
      <w:pPr>
        <w:ind w:left="907" w:right="907"/>
        <w:jc w:val="both"/>
        <w:rPr>
          <w:rFonts w:asciiTheme="minorHAnsi" w:hAnsiTheme="minorHAnsi" w:cs="Arial"/>
          <w:sz w:val="22"/>
          <w:szCs w:val="22"/>
        </w:rPr>
      </w:pPr>
    </w:p>
    <w:p w:rsidR="00D32D8F" w:rsidRPr="00D32D8F" w:rsidRDefault="00D32D8F" w:rsidP="000739A5">
      <w:pPr>
        <w:ind w:left="907" w:right="907"/>
        <w:jc w:val="both"/>
        <w:rPr>
          <w:rFonts w:asciiTheme="minorHAnsi" w:hAnsiTheme="minorHAnsi" w:cs="Arial"/>
          <w:sz w:val="22"/>
          <w:szCs w:val="22"/>
        </w:rPr>
      </w:pPr>
      <w:r w:rsidRPr="00D32D8F">
        <w:rPr>
          <w:rFonts w:asciiTheme="minorHAnsi" w:hAnsiTheme="minorHAnsi" w:cs="Arial"/>
          <w:sz w:val="22"/>
          <w:szCs w:val="22"/>
        </w:rPr>
        <w:t xml:space="preserve">Pour impulser des actions de promotion de la santé et de prévention, l’ARS lance un appel à projets dans le cadre du Fonds d’Intervention Régional visant à financer des programmes d’actions menées par des établissements de santé </w:t>
      </w:r>
      <w:r w:rsidRPr="00D32D8F">
        <w:rPr>
          <w:rFonts w:asciiTheme="minorHAnsi" w:hAnsiTheme="minorHAnsi" w:cs="Arial"/>
          <w:b/>
          <w:sz w:val="22"/>
          <w:szCs w:val="22"/>
        </w:rPr>
        <w:t>hors les murs</w:t>
      </w:r>
      <w:r w:rsidRPr="00D32D8F">
        <w:rPr>
          <w:rFonts w:asciiTheme="minorHAnsi" w:hAnsiTheme="minorHAnsi" w:cs="Arial"/>
          <w:sz w:val="22"/>
          <w:szCs w:val="22"/>
        </w:rPr>
        <w:t>.</w:t>
      </w:r>
    </w:p>
    <w:p w:rsidR="00D32D8F" w:rsidRPr="00A917CE" w:rsidRDefault="00D32D8F" w:rsidP="000739A5">
      <w:pPr>
        <w:ind w:left="907" w:right="907"/>
        <w:jc w:val="both"/>
        <w:rPr>
          <w:rFonts w:asciiTheme="minorHAnsi" w:hAnsiTheme="minorHAnsi" w:cs="Arial"/>
        </w:rPr>
      </w:pPr>
    </w:p>
    <w:p w:rsidR="00D32D8F" w:rsidRDefault="00D32D8F" w:rsidP="000739A5">
      <w:pPr>
        <w:ind w:left="907" w:right="907"/>
        <w:jc w:val="both"/>
        <w:rPr>
          <w:rFonts w:asciiTheme="minorHAnsi" w:hAnsiTheme="minorHAnsi" w:cs="Arial"/>
        </w:rPr>
      </w:pPr>
      <w:r>
        <w:rPr>
          <w:rFonts w:asciiTheme="minorHAnsi" w:hAnsiTheme="minorHAnsi" w:cs="Arial"/>
        </w:rPr>
        <w:t xml:space="preserve">Depuis 2016 cet appel à candidatures a été étendu à l’ensemble du territoire de la Nouvelle-Aquitaine. A cette fin une journée spécifique a été organisée </w:t>
      </w:r>
      <w:r w:rsidR="00033B73">
        <w:rPr>
          <w:rFonts w:asciiTheme="minorHAnsi" w:hAnsiTheme="minorHAnsi" w:cs="Arial"/>
        </w:rPr>
        <w:t xml:space="preserve">à La Rochelle </w:t>
      </w:r>
      <w:r>
        <w:rPr>
          <w:rFonts w:asciiTheme="minorHAnsi" w:hAnsiTheme="minorHAnsi" w:cs="Arial"/>
        </w:rPr>
        <w:t>en février 2016, en partenariat avec l’EHESP, pour sensibiliser les directeurs des établissements des deux ex régions Poitou-Charentes et Limousin.</w:t>
      </w:r>
      <w:r w:rsidR="00033B73">
        <w:rPr>
          <w:rFonts w:asciiTheme="minorHAnsi" w:hAnsiTheme="minorHAnsi" w:cs="Arial"/>
        </w:rPr>
        <w:t xml:space="preserve"> Parallèlement l’ensemble des services de l’ARS (Directions métiers du siège et délégations départementales ont sensibilisé les établissements, Directeurs et professionnels de santé à l’importance de cette démarche. </w:t>
      </w:r>
    </w:p>
    <w:p w:rsidR="00D32D8F" w:rsidRDefault="00D32D8F" w:rsidP="000739A5">
      <w:pPr>
        <w:ind w:left="907" w:right="907"/>
        <w:jc w:val="both"/>
        <w:rPr>
          <w:rFonts w:asciiTheme="minorHAnsi" w:hAnsiTheme="minorHAnsi" w:cs="Arial"/>
        </w:rPr>
      </w:pPr>
    </w:p>
    <w:p w:rsidR="00D32D8F" w:rsidRPr="00A917CE" w:rsidRDefault="00D32D8F" w:rsidP="000739A5">
      <w:pPr>
        <w:ind w:left="907" w:right="907"/>
        <w:jc w:val="both"/>
        <w:rPr>
          <w:rFonts w:asciiTheme="minorHAnsi" w:hAnsiTheme="minorHAnsi" w:cs="Arial"/>
          <w:sz w:val="22"/>
          <w:szCs w:val="22"/>
          <w:highlight w:val="yellow"/>
        </w:rPr>
      </w:pPr>
      <w:r w:rsidRPr="00A917CE">
        <w:rPr>
          <w:rFonts w:asciiTheme="minorHAnsi" w:hAnsiTheme="minorHAnsi" w:cs="Arial"/>
          <w:sz w:val="22"/>
          <w:szCs w:val="22"/>
          <w:highlight w:val="yellow"/>
        </w:rPr>
        <w:t xml:space="preserve"> </w:t>
      </w:r>
    </w:p>
    <w:p w:rsidR="00FF5323" w:rsidRPr="00033B73" w:rsidRDefault="00D32D8F" w:rsidP="000739A5">
      <w:pPr>
        <w:pStyle w:val="Texte"/>
        <w:ind w:firstLine="0"/>
        <w:rPr>
          <w:b/>
          <w:color w:val="0070C0"/>
          <w:sz w:val="24"/>
          <w:szCs w:val="24"/>
          <w:u w:val="single"/>
        </w:rPr>
      </w:pPr>
      <w:r w:rsidRPr="00033B73">
        <w:rPr>
          <w:b/>
          <w:color w:val="0070C0"/>
          <w:sz w:val="24"/>
          <w:szCs w:val="24"/>
          <w:u w:val="single"/>
        </w:rPr>
        <w:t>Priorités :</w:t>
      </w:r>
    </w:p>
    <w:p w:rsidR="00D32D8F" w:rsidRPr="00033B73" w:rsidRDefault="00D32D8F" w:rsidP="000739A5">
      <w:pPr>
        <w:pStyle w:val="Texte"/>
        <w:ind w:firstLine="0"/>
        <w:rPr>
          <w:b/>
          <w:color w:val="0070C0"/>
          <w:sz w:val="24"/>
          <w:szCs w:val="24"/>
          <w:u w:val="single"/>
        </w:rPr>
      </w:pPr>
    </w:p>
    <w:p w:rsidR="00D32D8F" w:rsidRPr="006F6959" w:rsidRDefault="00D32D8F" w:rsidP="000739A5">
      <w:pPr>
        <w:ind w:left="907" w:right="907"/>
        <w:jc w:val="both"/>
        <w:rPr>
          <w:rFonts w:ascii="Calibri" w:hAnsi="Calibri" w:cs="Arial"/>
          <w:szCs w:val="24"/>
        </w:rPr>
      </w:pPr>
      <w:r w:rsidRPr="006F6959">
        <w:rPr>
          <w:rFonts w:ascii="Calibri" w:hAnsi="Calibri" w:cs="Arial"/>
          <w:szCs w:val="24"/>
        </w:rPr>
        <w:t>Chaque candidat doit établir un programme de prévention composé de plusieurs actions. Le programme d’actions devra favoriser la prévention au service des parcours des personnes dans le système de santé et réduire les inégalités sociales et territoriales de santé.</w:t>
      </w:r>
    </w:p>
    <w:p w:rsidR="00D32D8F" w:rsidRPr="006F6959" w:rsidRDefault="00D32D8F" w:rsidP="000739A5">
      <w:pPr>
        <w:ind w:left="907" w:right="907"/>
        <w:jc w:val="both"/>
        <w:rPr>
          <w:rFonts w:ascii="Calibri" w:hAnsi="Calibri" w:cs="Arial"/>
          <w:szCs w:val="24"/>
        </w:rPr>
      </w:pPr>
    </w:p>
    <w:p w:rsidR="00685790" w:rsidRDefault="00685790" w:rsidP="000739A5">
      <w:pPr>
        <w:spacing w:after="120"/>
        <w:ind w:left="907" w:right="907"/>
        <w:jc w:val="both"/>
        <w:rPr>
          <w:rFonts w:ascii="Calibri" w:hAnsi="Calibri" w:cs="Arial"/>
          <w:szCs w:val="24"/>
        </w:rPr>
      </w:pPr>
      <w:r>
        <w:rPr>
          <w:rFonts w:ascii="Calibri" w:hAnsi="Calibri" w:cs="Arial"/>
          <w:szCs w:val="24"/>
        </w:rPr>
        <w:t xml:space="preserve">L’élaboration d’un programme favorise l’articulation, voire la transversalité des actions de prévention menées par un établissement de santé. </w:t>
      </w:r>
    </w:p>
    <w:p w:rsidR="00D32D8F" w:rsidRPr="006F6959" w:rsidRDefault="006F6959" w:rsidP="000739A5">
      <w:pPr>
        <w:spacing w:after="120"/>
        <w:ind w:left="907" w:right="907"/>
        <w:jc w:val="both"/>
        <w:rPr>
          <w:rFonts w:ascii="Calibri" w:hAnsi="Calibri" w:cs="Arial"/>
          <w:szCs w:val="24"/>
        </w:rPr>
      </w:pPr>
      <w:r w:rsidRPr="006F6959">
        <w:rPr>
          <w:rFonts w:ascii="Calibri" w:hAnsi="Calibri" w:cs="Arial"/>
          <w:szCs w:val="24"/>
        </w:rPr>
        <w:t>En Nouvelle-Aquitaine</w:t>
      </w:r>
      <w:r w:rsidR="00D32D8F" w:rsidRPr="006F6959">
        <w:rPr>
          <w:rFonts w:ascii="Calibri" w:hAnsi="Calibri" w:cs="Arial"/>
          <w:szCs w:val="24"/>
        </w:rPr>
        <w:t xml:space="preserve">, </w:t>
      </w:r>
      <w:r w:rsidR="00685790">
        <w:rPr>
          <w:rFonts w:ascii="Calibri" w:hAnsi="Calibri" w:cs="Arial"/>
          <w:szCs w:val="24"/>
        </w:rPr>
        <w:t xml:space="preserve">à l’instar du territoire métropolitain, </w:t>
      </w:r>
      <w:r w:rsidR="00D32D8F" w:rsidRPr="006F6959">
        <w:rPr>
          <w:rFonts w:ascii="Calibri" w:hAnsi="Calibri" w:cs="Arial"/>
          <w:szCs w:val="24"/>
        </w:rPr>
        <w:t>les deux premières causes de mortalité étant les maladies cardio-vasculaires et les cancers les programmes d’actions de prévention primaire et</w:t>
      </w:r>
      <w:r w:rsidRPr="006F6959">
        <w:rPr>
          <w:rFonts w:ascii="Calibri" w:hAnsi="Calibri" w:cs="Arial"/>
          <w:szCs w:val="24"/>
        </w:rPr>
        <w:t xml:space="preserve"> secondaire doivent</w:t>
      </w:r>
      <w:r w:rsidR="00D32D8F" w:rsidRPr="006F6959">
        <w:rPr>
          <w:rFonts w:ascii="Calibri" w:hAnsi="Calibri" w:cs="Arial"/>
          <w:szCs w:val="24"/>
        </w:rPr>
        <w:t xml:space="preserve"> contribuer à leur réduction</w:t>
      </w:r>
      <w:r w:rsidR="00685790">
        <w:rPr>
          <w:rFonts w:ascii="Calibri" w:hAnsi="Calibri" w:cs="Arial"/>
          <w:szCs w:val="24"/>
        </w:rPr>
        <w:t>, notamment en agissant sur les déterminants comportementaux</w:t>
      </w:r>
      <w:r w:rsidR="00D32D8F" w:rsidRPr="006F6959">
        <w:rPr>
          <w:rFonts w:ascii="Calibri" w:hAnsi="Calibri" w:cs="Arial"/>
          <w:szCs w:val="24"/>
        </w:rPr>
        <w:t>.</w:t>
      </w:r>
    </w:p>
    <w:p w:rsidR="00D32D8F" w:rsidRPr="006F6959" w:rsidRDefault="00685790" w:rsidP="000739A5">
      <w:pPr>
        <w:tabs>
          <w:tab w:val="left" w:pos="1515"/>
        </w:tabs>
        <w:ind w:left="907" w:right="907"/>
        <w:jc w:val="both"/>
        <w:rPr>
          <w:rFonts w:ascii="Calibri" w:hAnsi="Calibri" w:cs="Arial"/>
          <w:szCs w:val="24"/>
        </w:rPr>
      </w:pPr>
      <w:r>
        <w:rPr>
          <w:rFonts w:ascii="Calibri" w:hAnsi="Calibri" w:cs="Arial"/>
          <w:szCs w:val="24"/>
        </w:rPr>
        <w:t>Ainsi d</w:t>
      </w:r>
      <w:r w:rsidR="003E42FD" w:rsidRPr="006F6959">
        <w:rPr>
          <w:rFonts w:ascii="Calibri" w:hAnsi="Calibri" w:cs="Arial"/>
          <w:szCs w:val="24"/>
        </w:rPr>
        <w:t xml:space="preserve">es fiches ont été </w:t>
      </w:r>
      <w:r w:rsidR="006F6959" w:rsidRPr="006F6959">
        <w:rPr>
          <w:rFonts w:ascii="Calibri" w:hAnsi="Calibri" w:cs="Arial"/>
          <w:szCs w:val="24"/>
        </w:rPr>
        <w:t>annexées au cahier des c</w:t>
      </w:r>
      <w:r w:rsidR="003E42FD" w:rsidRPr="006F6959">
        <w:rPr>
          <w:rFonts w:ascii="Calibri" w:hAnsi="Calibri" w:cs="Arial"/>
          <w:szCs w:val="24"/>
        </w:rPr>
        <w:t>harges</w:t>
      </w:r>
      <w:r w:rsidR="00D32D8F" w:rsidRPr="006F6959">
        <w:rPr>
          <w:rFonts w:ascii="Calibri" w:hAnsi="Calibri" w:cs="Arial"/>
          <w:szCs w:val="24"/>
        </w:rPr>
        <w:t xml:space="preserve"> afin d’illustrer pour chaque priorité thématique les actions pouvant être financées dans le cadre de cet appel à projets. Ces fiches ne sont ni exclusives, ni exhaustives. </w:t>
      </w:r>
      <w:bookmarkStart w:id="1" w:name="Retour_cdc"/>
      <w:bookmarkEnd w:id="1"/>
    </w:p>
    <w:p w:rsidR="00D32D8F" w:rsidRPr="006F6959" w:rsidRDefault="00D32D8F" w:rsidP="000739A5">
      <w:pPr>
        <w:ind w:left="907" w:right="907"/>
        <w:jc w:val="both"/>
        <w:rPr>
          <w:rFonts w:ascii="Calibri" w:hAnsi="Calibri" w:cs="Arial"/>
          <w:b/>
          <w:szCs w:val="24"/>
        </w:rPr>
      </w:pPr>
    </w:p>
    <w:p w:rsidR="00D32D8F" w:rsidRPr="006F6959" w:rsidRDefault="00D32D8F" w:rsidP="000739A5">
      <w:pPr>
        <w:numPr>
          <w:ilvl w:val="0"/>
          <w:numId w:val="5"/>
        </w:numPr>
        <w:suppressAutoHyphens w:val="0"/>
        <w:overflowPunct/>
        <w:autoSpaceDE/>
        <w:autoSpaceDN/>
        <w:spacing w:line="20" w:lineRule="atLeast"/>
        <w:ind w:left="907" w:right="907"/>
        <w:jc w:val="both"/>
        <w:textAlignment w:val="auto"/>
        <w:rPr>
          <w:rFonts w:ascii="Calibri" w:hAnsi="Calibri" w:cs="Arial"/>
          <w:szCs w:val="24"/>
        </w:rPr>
      </w:pPr>
      <w:r w:rsidRPr="006F6959">
        <w:rPr>
          <w:rFonts w:ascii="Calibri" w:hAnsi="Calibri" w:cs="Arial"/>
          <w:szCs w:val="24"/>
        </w:rPr>
        <w:t>Nutrition</w:t>
      </w:r>
    </w:p>
    <w:p w:rsidR="00D32D8F" w:rsidRPr="006F6959"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1" w:history="1">
        <w:r w:rsidR="00D32D8F" w:rsidRPr="006F6959">
          <w:rPr>
            <w:rStyle w:val="Lienhypertexte"/>
            <w:rFonts w:ascii="Calibri" w:hAnsi="Calibri" w:cs="Arial"/>
            <w:szCs w:val="24"/>
          </w:rPr>
          <w:t>Améliorer la qualité nutritionnelle et gustative des repas servis en EHPAD</w:t>
        </w:r>
      </w:hyperlink>
    </w:p>
    <w:p w:rsidR="00D32D8F" w:rsidRPr="006F6959"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2" w:history="1">
        <w:r w:rsidR="00D32D8F" w:rsidRPr="006F6959">
          <w:rPr>
            <w:rStyle w:val="Lienhypertexte"/>
            <w:rFonts w:ascii="Calibri" w:hAnsi="Calibri" w:cs="Arial"/>
            <w:szCs w:val="24"/>
          </w:rPr>
          <w:t>Sensibilisation des professionnels des ITEP à l’alimentation et l’activité physique</w:t>
        </w:r>
      </w:hyperlink>
    </w:p>
    <w:p w:rsidR="00D32D8F" w:rsidRPr="006F6959"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3" w:history="1">
        <w:r w:rsidR="00D32D8F" w:rsidRPr="006F6959">
          <w:rPr>
            <w:rStyle w:val="Lienhypertexte"/>
            <w:rFonts w:ascii="Calibri" w:hAnsi="Calibri" w:cs="Arial"/>
            <w:szCs w:val="24"/>
          </w:rPr>
          <w:t>Sensibilisation des professionnels crèches et écoles maternelle à l’alimentation et l’activité physique</w:t>
        </w:r>
      </w:hyperlink>
    </w:p>
    <w:p w:rsidR="00D32D8F" w:rsidRPr="006F6959" w:rsidRDefault="00D32D8F" w:rsidP="000739A5">
      <w:pPr>
        <w:tabs>
          <w:tab w:val="num" w:pos="1134"/>
        </w:tabs>
        <w:spacing w:line="20" w:lineRule="atLeast"/>
        <w:ind w:left="907" w:right="907"/>
        <w:jc w:val="both"/>
        <w:rPr>
          <w:rFonts w:ascii="Calibri" w:hAnsi="Calibri" w:cs="Arial"/>
          <w:szCs w:val="24"/>
        </w:rPr>
      </w:pPr>
    </w:p>
    <w:p w:rsidR="00D32D8F" w:rsidRPr="006F6959" w:rsidRDefault="00D32D8F" w:rsidP="000739A5">
      <w:pPr>
        <w:numPr>
          <w:ilvl w:val="0"/>
          <w:numId w:val="5"/>
        </w:numPr>
        <w:suppressAutoHyphens w:val="0"/>
        <w:overflowPunct/>
        <w:autoSpaceDE/>
        <w:autoSpaceDN/>
        <w:spacing w:line="20" w:lineRule="atLeast"/>
        <w:ind w:left="907" w:right="907"/>
        <w:jc w:val="both"/>
        <w:textAlignment w:val="auto"/>
        <w:rPr>
          <w:rFonts w:ascii="Calibri" w:hAnsi="Calibri" w:cs="Arial"/>
          <w:szCs w:val="24"/>
        </w:rPr>
      </w:pPr>
      <w:r w:rsidRPr="006F6959">
        <w:rPr>
          <w:rFonts w:ascii="Calibri" w:hAnsi="Calibri" w:cs="Arial"/>
          <w:szCs w:val="24"/>
        </w:rPr>
        <w:t>Addictions</w:t>
      </w:r>
    </w:p>
    <w:p w:rsidR="00D32D8F" w:rsidRPr="006F6959"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4" w:history="1">
        <w:r w:rsidR="00D32D8F" w:rsidRPr="006F6959">
          <w:rPr>
            <w:rStyle w:val="Lienhypertexte"/>
            <w:rFonts w:ascii="Calibri" w:hAnsi="Calibri" w:cs="Arial"/>
            <w:szCs w:val="24"/>
          </w:rPr>
          <w:t>De la prévention au sevrage tabac chez un public jeune</w:t>
        </w:r>
      </w:hyperlink>
    </w:p>
    <w:p w:rsidR="00D32D8F" w:rsidRPr="006F6959"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5" w:history="1">
        <w:r w:rsidR="00D32D8F" w:rsidRPr="006F6959">
          <w:rPr>
            <w:rStyle w:val="Lienhypertexte"/>
            <w:rFonts w:ascii="Calibri" w:hAnsi="Calibri" w:cs="Arial"/>
            <w:szCs w:val="24"/>
          </w:rPr>
          <w:t>Prévention des troubles liés à la consommation de toxiques pendant la grossesse</w:t>
        </w:r>
      </w:hyperlink>
    </w:p>
    <w:p w:rsidR="00D32D8F" w:rsidRPr="006F6959" w:rsidRDefault="00D32D8F" w:rsidP="000739A5">
      <w:pPr>
        <w:tabs>
          <w:tab w:val="num" w:pos="1134"/>
        </w:tabs>
        <w:spacing w:line="20" w:lineRule="atLeast"/>
        <w:ind w:left="907" w:right="907"/>
        <w:jc w:val="both"/>
        <w:rPr>
          <w:rFonts w:ascii="Calibri" w:hAnsi="Calibri" w:cs="Arial"/>
          <w:szCs w:val="24"/>
        </w:rPr>
      </w:pPr>
    </w:p>
    <w:p w:rsidR="00D32D8F" w:rsidRPr="006F6959" w:rsidRDefault="00D32D8F" w:rsidP="000739A5">
      <w:pPr>
        <w:numPr>
          <w:ilvl w:val="0"/>
          <w:numId w:val="5"/>
        </w:numPr>
        <w:suppressAutoHyphens w:val="0"/>
        <w:overflowPunct/>
        <w:autoSpaceDE/>
        <w:autoSpaceDN/>
        <w:spacing w:line="20" w:lineRule="atLeast"/>
        <w:ind w:left="907" w:right="907"/>
        <w:jc w:val="both"/>
        <w:textAlignment w:val="auto"/>
        <w:rPr>
          <w:rFonts w:ascii="Calibri" w:hAnsi="Calibri" w:cs="Arial"/>
          <w:szCs w:val="24"/>
        </w:rPr>
      </w:pPr>
      <w:r w:rsidRPr="006F6959">
        <w:rPr>
          <w:rFonts w:ascii="Calibri" w:hAnsi="Calibri" w:cs="Arial"/>
          <w:szCs w:val="24"/>
        </w:rPr>
        <w:t xml:space="preserve">Vie affective et sexuelle </w:t>
      </w:r>
    </w:p>
    <w:p w:rsidR="00D32D8F" w:rsidRPr="006F6959"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6" w:history="1">
        <w:r w:rsidR="00D32D8F" w:rsidRPr="006F6959">
          <w:rPr>
            <w:rStyle w:val="Lienhypertexte"/>
            <w:rFonts w:ascii="Calibri" w:hAnsi="Calibri" w:cs="Arial"/>
            <w:szCs w:val="24"/>
          </w:rPr>
          <w:t>Education à la vie affective et sexuelle</w:t>
        </w:r>
      </w:hyperlink>
    </w:p>
    <w:p w:rsidR="00D32D8F" w:rsidRPr="006F6959" w:rsidRDefault="00D32D8F" w:rsidP="000739A5">
      <w:pPr>
        <w:spacing w:line="20" w:lineRule="atLeast"/>
        <w:ind w:left="907" w:right="907"/>
        <w:jc w:val="both"/>
        <w:rPr>
          <w:rFonts w:ascii="Calibri" w:hAnsi="Calibri" w:cs="Arial"/>
          <w:szCs w:val="24"/>
        </w:rPr>
      </w:pPr>
    </w:p>
    <w:p w:rsidR="00D32D8F" w:rsidRPr="006F6959" w:rsidRDefault="00D32D8F" w:rsidP="000739A5">
      <w:pPr>
        <w:numPr>
          <w:ilvl w:val="0"/>
          <w:numId w:val="5"/>
        </w:numPr>
        <w:suppressAutoHyphens w:val="0"/>
        <w:overflowPunct/>
        <w:autoSpaceDE/>
        <w:autoSpaceDN/>
        <w:spacing w:line="20" w:lineRule="atLeast"/>
        <w:ind w:left="907" w:right="907"/>
        <w:jc w:val="both"/>
        <w:textAlignment w:val="auto"/>
        <w:rPr>
          <w:rFonts w:ascii="Calibri" w:hAnsi="Calibri" w:cs="Arial"/>
          <w:szCs w:val="24"/>
        </w:rPr>
      </w:pPr>
      <w:r w:rsidRPr="006F6959">
        <w:rPr>
          <w:rFonts w:ascii="Calibri" w:hAnsi="Calibri" w:cs="Arial"/>
          <w:szCs w:val="24"/>
        </w:rPr>
        <w:lastRenderedPageBreak/>
        <w:t>Santé mentale – Suicide</w:t>
      </w:r>
    </w:p>
    <w:p w:rsidR="00D32D8F" w:rsidRPr="006F6959"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7" w:history="1">
        <w:r w:rsidR="00D32D8F" w:rsidRPr="006F6959">
          <w:rPr>
            <w:rStyle w:val="Lienhypertexte"/>
            <w:rFonts w:ascii="Calibri" w:hAnsi="Calibri" w:cs="Arial"/>
            <w:szCs w:val="24"/>
          </w:rPr>
          <w:t>Former au repérage du risque suicidaire les acteurs locaux</w:t>
        </w:r>
      </w:hyperlink>
    </w:p>
    <w:p w:rsidR="00D32D8F" w:rsidRPr="006F6959"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8" w:history="1">
        <w:r w:rsidR="00D32D8F" w:rsidRPr="006F6959">
          <w:rPr>
            <w:rStyle w:val="Lienhypertexte"/>
            <w:rFonts w:ascii="Calibri" w:hAnsi="Calibri" w:cs="Arial"/>
            <w:szCs w:val="24"/>
          </w:rPr>
          <w:t>Sensibiliser les jeunes à l’écoute, au repérage des personnes en souffrance physique</w:t>
        </w:r>
      </w:hyperlink>
    </w:p>
    <w:p w:rsidR="00D32D8F" w:rsidRPr="006F6959" w:rsidRDefault="00D32D8F" w:rsidP="000739A5">
      <w:pPr>
        <w:tabs>
          <w:tab w:val="num" w:pos="1134"/>
        </w:tabs>
        <w:spacing w:line="20" w:lineRule="atLeast"/>
        <w:ind w:left="907" w:right="907"/>
        <w:jc w:val="both"/>
        <w:rPr>
          <w:rFonts w:ascii="Calibri" w:hAnsi="Calibri" w:cs="Arial"/>
          <w:szCs w:val="24"/>
        </w:rPr>
      </w:pPr>
    </w:p>
    <w:p w:rsidR="00D32D8F" w:rsidRPr="006F6959" w:rsidRDefault="00D32D8F" w:rsidP="000739A5">
      <w:pPr>
        <w:numPr>
          <w:ilvl w:val="0"/>
          <w:numId w:val="5"/>
        </w:numPr>
        <w:suppressAutoHyphens w:val="0"/>
        <w:overflowPunct/>
        <w:autoSpaceDE/>
        <w:autoSpaceDN/>
        <w:spacing w:line="20" w:lineRule="atLeast"/>
        <w:ind w:left="907" w:right="907"/>
        <w:jc w:val="both"/>
        <w:textAlignment w:val="auto"/>
        <w:rPr>
          <w:rFonts w:ascii="Calibri" w:hAnsi="Calibri" w:cs="Arial"/>
          <w:szCs w:val="24"/>
        </w:rPr>
      </w:pPr>
      <w:r w:rsidRPr="006F6959">
        <w:rPr>
          <w:rFonts w:ascii="Calibri" w:hAnsi="Calibri" w:cs="Arial"/>
          <w:szCs w:val="24"/>
        </w:rPr>
        <w:t>Santé environnement</w:t>
      </w:r>
    </w:p>
    <w:p w:rsidR="00D32D8F" w:rsidRPr="006F6959" w:rsidRDefault="00E14DB6" w:rsidP="000739A5">
      <w:pPr>
        <w:numPr>
          <w:ilvl w:val="0"/>
          <w:numId w:val="4"/>
        </w:numPr>
        <w:tabs>
          <w:tab w:val="clear" w:pos="1070"/>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9" w:history="1">
        <w:r w:rsidR="00D32D8F" w:rsidRPr="006F6959">
          <w:rPr>
            <w:rStyle w:val="Lienhypertexte"/>
            <w:rFonts w:ascii="Calibri" w:hAnsi="Calibri" w:cs="Arial"/>
            <w:szCs w:val="24"/>
          </w:rPr>
          <w:t>Prévention et promotion de la santé environnementale auprès des professionnels de la p</w:t>
        </w:r>
        <w:r w:rsidR="00D32D8F" w:rsidRPr="006F6959">
          <w:rPr>
            <w:rStyle w:val="Lienhypertexte"/>
            <w:rFonts w:ascii="Calibri" w:hAnsi="Calibri" w:cs="Arial"/>
            <w:szCs w:val="24"/>
          </w:rPr>
          <w:t>e</w:t>
        </w:r>
        <w:r w:rsidR="00D32D8F" w:rsidRPr="006F6959">
          <w:rPr>
            <w:rStyle w:val="Lienhypertexte"/>
            <w:rFonts w:ascii="Calibri" w:hAnsi="Calibri" w:cs="Arial"/>
            <w:szCs w:val="24"/>
          </w:rPr>
          <w:t>tite enfance</w:t>
        </w:r>
      </w:hyperlink>
    </w:p>
    <w:p w:rsidR="00D32D8F" w:rsidRPr="006F6959" w:rsidRDefault="00D32D8F" w:rsidP="000739A5">
      <w:pPr>
        <w:tabs>
          <w:tab w:val="num" w:pos="1134"/>
        </w:tabs>
        <w:spacing w:line="20" w:lineRule="atLeast"/>
        <w:ind w:left="907" w:right="907"/>
        <w:jc w:val="both"/>
        <w:rPr>
          <w:rFonts w:ascii="Calibri" w:hAnsi="Calibri" w:cs="Arial"/>
          <w:szCs w:val="24"/>
        </w:rPr>
      </w:pPr>
    </w:p>
    <w:p w:rsidR="00D32D8F" w:rsidRPr="006F6959" w:rsidRDefault="00D32D8F" w:rsidP="000739A5">
      <w:pPr>
        <w:numPr>
          <w:ilvl w:val="0"/>
          <w:numId w:val="5"/>
        </w:numPr>
        <w:suppressAutoHyphens w:val="0"/>
        <w:overflowPunct/>
        <w:autoSpaceDE/>
        <w:autoSpaceDN/>
        <w:spacing w:line="20" w:lineRule="atLeast"/>
        <w:ind w:left="907" w:right="907"/>
        <w:jc w:val="both"/>
        <w:textAlignment w:val="auto"/>
        <w:rPr>
          <w:rFonts w:ascii="Calibri" w:hAnsi="Calibri" w:cs="Arial"/>
          <w:szCs w:val="24"/>
        </w:rPr>
      </w:pPr>
      <w:r w:rsidRPr="006F6959">
        <w:rPr>
          <w:rFonts w:ascii="Calibri" w:hAnsi="Calibri" w:cs="Arial"/>
          <w:szCs w:val="24"/>
        </w:rPr>
        <w:t>Vaccination</w:t>
      </w:r>
    </w:p>
    <w:p w:rsidR="00D32D8F" w:rsidRPr="006F6959"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Calibri" w:hAnsi="Calibri" w:cs="Arial"/>
          <w:szCs w:val="24"/>
        </w:rPr>
      </w:pPr>
      <w:hyperlink w:anchor="Fiche10" w:history="1">
        <w:r w:rsidR="00D32D8F" w:rsidRPr="006F6959">
          <w:rPr>
            <w:rStyle w:val="Lienhypertexte"/>
            <w:rFonts w:ascii="Calibri" w:hAnsi="Calibri" w:cs="Arial"/>
            <w:szCs w:val="24"/>
          </w:rPr>
          <w:t>Promotion de la vaccination</w:t>
        </w:r>
      </w:hyperlink>
    </w:p>
    <w:p w:rsidR="00D32D8F" w:rsidRPr="006F6959" w:rsidRDefault="00D32D8F" w:rsidP="000739A5">
      <w:pPr>
        <w:spacing w:line="20" w:lineRule="atLeast"/>
        <w:ind w:left="907" w:right="907"/>
        <w:jc w:val="both"/>
        <w:rPr>
          <w:rFonts w:ascii="Calibri" w:hAnsi="Calibri" w:cs="Arial"/>
          <w:szCs w:val="24"/>
        </w:rPr>
      </w:pPr>
    </w:p>
    <w:p w:rsidR="00D32D8F" w:rsidRPr="00DB722F" w:rsidRDefault="00D32D8F" w:rsidP="000739A5">
      <w:pPr>
        <w:numPr>
          <w:ilvl w:val="0"/>
          <w:numId w:val="5"/>
        </w:numPr>
        <w:suppressAutoHyphens w:val="0"/>
        <w:overflowPunct/>
        <w:autoSpaceDE/>
        <w:autoSpaceDN/>
        <w:spacing w:line="20" w:lineRule="atLeast"/>
        <w:ind w:left="907" w:right="907"/>
        <w:jc w:val="both"/>
        <w:textAlignment w:val="auto"/>
        <w:rPr>
          <w:rFonts w:asciiTheme="minorHAnsi" w:hAnsiTheme="minorHAnsi"/>
        </w:rPr>
      </w:pPr>
      <w:r w:rsidRPr="00DB722F">
        <w:rPr>
          <w:rFonts w:asciiTheme="minorHAnsi" w:hAnsiTheme="minorHAnsi"/>
        </w:rPr>
        <w:t>Perte d’autonomie</w:t>
      </w:r>
    </w:p>
    <w:p w:rsidR="00D32D8F" w:rsidRPr="00DB722F"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Theme="minorHAnsi" w:hAnsiTheme="minorHAnsi"/>
        </w:rPr>
      </w:pPr>
      <w:hyperlink w:anchor="Fiche11" w:history="1">
        <w:r w:rsidR="00D32D8F" w:rsidRPr="00B44E5C">
          <w:rPr>
            <w:rStyle w:val="Lienhypertexte"/>
            <w:rFonts w:asciiTheme="minorHAnsi" w:hAnsiTheme="minorHAnsi"/>
          </w:rPr>
          <w:t>Repérage de la fragilité chez les personnes âgées</w:t>
        </w:r>
      </w:hyperlink>
    </w:p>
    <w:p w:rsidR="00D32D8F" w:rsidRDefault="00E14DB6" w:rsidP="000739A5">
      <w:pPr>
        <w:numPr>
          <w:ilvl w:val="0"/>
          <w:numId w:val="4"/>
        </w:numPr>
        <w:tabs>
          <w:tab w:val="num" w:pos="1134"/>
        </w:tabs>
        <w:suppressAutoHyphens w:val="0"/>
        <w:overflowPunct/>
        <w:autoSpaceDE/>
        <w:autoSpaceDN/>
        <w:spacing w:line="20" w:lineRule="atLeast"/>
        <w:ind w:left="907" w:right="907" w:hanging="357"/>
        <w:jc w:val="both"/>
        <w:textAlignment w:val="auto"/>
        <w:rPr>
          <w:rFonts w:asciiTheme="minorHAnsi" w:hAnsiTheme="minorHAnsi"/>
        </w:rPr>
      </w:pPr>
      <w:hyperlink w:anchor="Fiche12" w:history="1">
        <w:r w:rsidR="00D32D8F" w:rsidRPr="00B44E5C">
          <w:rPr>
            <w:rStyle w:val="Lienhypertexte"/>
            <w:rFonts w:asciiTheme="minorHAnsi" w:hAnsiTheme="minorHAnsi"/>
          </w:rPr>
          <w:t>Prévention et repérage de la dépendance visuelle</w:t>
        </w:r>
      </w:hyperlink>
    </w:p>
    <w:p w:rsidR="00D32D8F" w:rsidRDefault="003E42FD" w:rsidP="00685790">
      <w:pPr>
        <w:pStyle w:val="Texte"/>
        <w:numPr>
          <w:ilvl w:val="0"/>
          <w:numId w:val="5"/>
        </w:numPr>
        <w:rPr>
          <w:rStyle w:val="Lienhypertexte"/>
          <w:rFonts w:asciiTheme="minorHAnsi" w:hAnsiTheme="minorHAnsi"/>
        </w:rPr>
      </w:pPr>
      <w:r>
        <w:t>13</w:t>
      </w:r>
      <w:proofErr w:type="gramStart"/>
      <w:r>
        <w:t>.</w:t>
      </w:r>
      <w:proofErr w:type="gramEnd"/>
      <w:r w:rsidR="0012377C">
        <w:fldChar w:fldCharType="begin"/>
      </w:r>
      <w:r w:rsidR="0012377C">
        <w:instrText xml:space="preserve"> HYPERLINK \l "Fiche13" </w:instrText>
      </w:r>
      <w:r w:rsidR="0012377C">
        <w:fldChar w:fldCharType="separate"/>
      </w:r>
      <w:r w:rsidR="00D32D8F" w:rsidRPr="00B44E5C">
        <w:rPr>
          <w:rStyle w:val="Lienhypertexte"/>
          <w:rFonts w:asciiTheme="minorHAnsi" w:hAnsiTheme="minorHAnsi"/>
        </w:rPr>
        <w:t>Prévention et repérage de la dépendance physique</w:t>
      </w:r>
      <w:r w:rsidR="0012377C">
        <w:rPr>
          <w:rStyle w:val="Lienhypertexte"/>
          <w:rFonts w:asciiTheme="minorHAnsi" w:hAnsiTheme="minorHAnsi"/>
        </w:rPr>
        <w:fldChar w:fldCharType="end"/>
      </w:r>
    </w:p>
    <w:p w:rsidR="00685790" w:rsidRDefault="00685790" w:rsidP="000739A5">
      <w:pPr>
        <w:pStyle w:val="Texte"/>
        <w:ind w:firstLine="709"/>
        <w:rPr>
          <w:rStyle w:val="Lienhypertexte"/>
          <w:rFonts w:asciiTheme="minorHAnsi" w:hAnsiTheme="minorHAnsi"/>
        </w:rPr>
      </w:pPr>
    </w:p>
    <w:p w:rsidR="00685790" w:rsidRDefault="00685790" w:rsidP="000739A5">
      <w:pPr>
        <w:pStyle w:val="Texte"/>
        <w:ind w:firstLine="709"/>
        <w:rPr>
          <w:rStyle w:val="Lienhypertexte"/>
          <w:rFonts w:asciiTheme="minorHAnsi" w:hAnsiTheme="minorHAnsi"/>
        </w:rPr>
      </w:pPr>
    </w:p>
    <w:p w:rsidR="00685790" w:rsidRPr="006F6959" w:rsidRDefault="0086300B" w:rsidP="00685790">
      <w:pPr>
        <w:tabs>
          <w:tab w:val="left" w:pos="1515"/>
        </w:tabs>
        <w:ind w:left="907" w:right="907"/>
        <w:jc w:val="both"/>
        <w:rPr>
          <w:rFonts w:ascii="Calibri" w:hAnsi="Calibri" w:cs="Arial"/>
          <w:szCs w:val="24"/>
        </w:rPr>
      </w:pPr>
      <w:r>
        <w:rPr>
          <w:rFonts w:ascii="Calibri" w:hAnsi="Calibri" w:cs="Arial"/>
          <w:szCs w:val="24"/>
        </w:rPr>
        <w:t>A compter de 2016 l</w:t>
      </w:r>
      <w:r w:rsidR="00685790" w:rsidRPr="006F6959">
        <w:rPr>
          <w:rFonts w:ascii="Calibri" w:hAnsi="Calibri" w:cs="Arial"/>
          <w:szCs w:val="24"/>
        </w:rPr>
        <w:t xml:space="preserve">es établissements </w:t>
      </w:r>
      <w:proofErr w:type="gramStart"/>
      <w:r w:rsidR="00685790" w:rsidRPr="006F6959">
        <w:rPr>
          <w:rFonts w:ascii="Calibri" w:hAnsi="Calibri" w:cs="Arial"/>
          <w:szCs w:val="24"/>
        </w:rPr>
        <w:t>doivent</w:t>
      </w:r>
      <w:proofErr w:type="gramEnd"/>
      <w:r w:rsidR="00685790" w:rsidRPr="006F6959">
        <w:rPr>
          <w:rFonts w:ascii="Calibri" w:hAnsi="Calibri" w:cs="Arial"/>
          <w:szCs w:val="24"/>
        </w:rPr>
        <w:t xml:space="preserve"> </w:t>
      </w:r>
      <w:r>
        <w:rPr>
          <w:rFonts w:ascii="Calibri" w:hAnsi="Calibri" w:cs="Arial"/>
          <w:szCs w:val="24"/>
        </w:rPr>
        <w:t>également relayer la campagne</w:t>
      </w:r>
      <w:r w:rsidR="00685790" w:rsidRPr="006F6959">
        <w:rPr>
          <w:rFonts w:ascii="Calibri" w:hAnsi="Calibri" w:cs="Arial"/>
          <w:szCs w:val="24"/>
        </w:rPr>
        <w:t xml:space="preserve"> « Moi(s) sans tabac » qui se déroulera au mois de novembre (de chaque année). </w:t>
      </w:r>
    </w:p>
    <w:p w:rsidR="003E42FD" w:rsidRDefault="003E42FD" w:rsidP="000739A5">
      <w:pPr>
        <w:pStyle w:val="Texte"/>
        <w:ind w:firstLine="709"/>
        <w:rPr>
          <w:rStyle w:val="Lienhypertexte"/>
          <w:rFonts w:asciiTheme="minorHAnsi" w:hAnsiTheme="minorHAnsi"/>
        </w:rPr>
      </w:pPr>
    </w:p>
    <w:p w:rsidR="003E42FD" w:rsidRPr="00033B73" w:rsidRDefault="006F6959" w:rsidP="000739A5">
      <w:pPr>
        <w:pStyle w:val="Texte"/>
        <w:ind w:firstLine="709"/>
        <w:rPr>
          <w:rStyle w:val="Lienhypertexte"/>
          <w:rFonts w:cs="Arial"/>
          <w:b/>
          <w:color w:val="0070C0"/>
        </w:rPr>
      </w:pPr>
      <w:r w:rsidRPr="00033B73">
        <w:rPr>
          <w:rStyle w:val="Lienhypertexte"/>
          <w:rFonts w:cs="Arial"/>
          <w:b/>
          <w:color w:val="0070C0"/>
        </w:rPr>
        <w:t>BILAN :</w:t>
      </w:r>
    </w:p>
    <w:p w:rsidR="006F6959" w:rsidRDefault="006F6959" w:rsidP="000739A5">
      <w:pPr>
        <w:pStyle w:val="Texte"/>
        <w:ind w:firstLine="709"/>
        <w:rPr>
          <w:rStyle w:val="Lienhypertexte"/>
          <w:rFonts w:cs="Arial"/>
          <w:color w:val="auto"/>
        </w:rPr>
      </w:pPr>
    </w:p>
    <w:p w:rsidR="00130855" w:rsidRDefault="00952222" w:rsidP="000739A5">
      <w:pPr>
        <w:suppressAutoHyphens w:val="0"/>
        <w:overflowPunct/>
        <w:adjustRightInd w:val="0"/>
        <w:ind w:left="907" w:right="907"/>
        <w:jc w:val="both"/>
        <w:textAlignment w:val="auto"/>
        <w:rPr>
          <w:rFonts w:ascii="Calibri" w:hAnsi="Calibri" w:cs="Calibri"/>
          <w:color w:val="000000"/>
          <w:szCs w:val="24"/>
        </w:rPr>
      </w:pPr>
      <w:r>
        <w:rPr>
          <w:rFonts w:ascii="Calibri" w:hAnsi="Calibri" w:cs="Calibri"/>
          <w:color w:val="000000"/>
          <w:szCs w:val="24"/>
        </w:rPr>
        <w:t>Pour cette version 2017-2019</w:t>
      </w:r>
      <w:r w:rsidR="00130855" w:rsidRPr="00130855">
        <w:rPr>
          <w:rFonts w:ascii="Calibri" w:hAnsi="Calibri" w:cs="Calibri"/>
          <w:color w:val="000000"/>
          <w:szCs w:val="24"/>
        </w:rPr>
        <w:t xml:space="preserve"> de l'appel à projets hors les murs par</w:t>
      </w:r>
      <w:r w:rsidR="00033B73">
        <w:rPr>
          <w:rFonts w:ascii="Calibri" w:hAnsi="Calibri" w:cs="Calibri"/>
          <w:color w:val="000000"/>
          <w:szCs w:val="24"/>
        </w:rPr>
        <w:t xml:space="preserve"> les établissements de santé et </w:t>
      </w:r>
      <w:r>
        <w:rPr>
          <w:rFonts w:ascii="Calibri" w:hAnsi="Calibri" w:cs="Calibri"/>
          <w:color w:val="000000"/>
          <w:szCs w:val="24"/>
        </w:rPr>
        <w:t>établissements thermaux : 15</w:t>
      </w:r>
      <w:r w:rsidR="00130855" w:rsidRPr="00130855">
        <w:rPr>
          <w:rFonts w:ascii="Calibri" w:hAnsi="Calibri" w:cs="Calibri"/>
          <w:color w:val="000000"/>
          <w:szCs w:val="24"/>
        </w:rPr>
        <w:t xml:space="preserve">7 actions ont été proposées </w:t>
      </w:r>
      <w:r>
        <w:rPr>
          <w:rFonts w:ascii="Calibri" w:hAnsi="Calibri" w:cs="Calibri"/>
          <w:color w:val="000000"/>
          <w:szCs w:val="24"/>
        </w:rPr>
        <w:t xml:space="preserve">(167 en 2016) </w:t>
      </w:r>
      <w:r w:rsidR="00130855" w:rsidRPr="00130855">
        <w:rPr>
          <w:rFonts w:ascii="Calibri" w:hAnsi="Calibri" w:cs="Calibri"/>
          <w:color w:val="000000"/>
          <w:szCs w:val="24"/>
        </w:rPr>
        <w:t>et après instruction</w:t>
      </w:r>
      <w:r>
        <w:rPr>
          <w:rFonts w:ascii="Calibri" w:hAnsi="Calibri" w:cs="Calibri"/>
          <w:color w:val="000000"/>
          <w:szCs w:val="24"/>
        </w:rPr>
        <w:t>, 94</w:t>
      </w:r>
      <w:r w:rsidR="00033B73">
        <w:rPr>
          <w:rFonts w:ascii="Calibri" w:hAnsi="Calibri" w:cs="Calibri"/>
          <w:color w:val="000000"/>
          <w:szCs w:val="24"/>
        </w:rPr>
        <w:t xml:space="preserve"> seraient retenues</w:t>
      </w:r>
      <w:r>
        <w:rPr>
          <w:rFonts w:ascii="Calibri" w:hAnsi="Calibri" w:cs="Calibri"/>
          <w:color w:val="000000"/>
          <w:szCs w:val="24"/>
        </w:rPr>
        <w:t xml:space="preserve"> (98 en 2016)</w:t>
      </w:r>
      <w:r w:rsidR="00033B73">
        <w:rPr>
          <w:rFonts w:ascii="Calibri" w:hAnsi="Calibri" w:cs="Calibri"/>
          <w:color w:val="000000"/>
          <w:szCs w:val="24"/>
        </w:rPr>
        <w:t xml:space="preserve">, portées </w:t>
      </w:r>
      <w:r>
        <w:rPr>
          <w:rFonts w:ascii="Calibri" w:hAnsi="Calibri" w:cs="Calibri"/>
          <w:color w:val="000000"/>
          <w:szCs w:val="24"/>
        </w:rPr>
        <w:t>par 67</w:t>
      </w:r>
      <w:r w:rsidR="00130855" w:rsidRPr="00130855">
        <w:rPr>
          <w:rFonts w:ascii="Calibri" w:hAnsi="Calibri" w:cs="Calibri"/>
          <w:color w:val="000000"/>
          <w:szCs w:val="24"/>
        </w:rPr>
        <w:t xml:space="preserve"> établissements. Par rapport à la version 2015 (41 actions retenues), le nombre de pr</w:t>
      </w:r>
      <w:r>
        <w:rPr>
          <w:rFonts w:ascii="Calibri" w:hAnsi="Calibri" w:cs="Calibri"/>
          <w:color w:val="000000"/>
          <w:szCs w:val="24"/>
        </w:rPr>
        <w:t>ojets est à nouveau en forte augme</w:t>
      </w:r>
      <w:r>
        <w:rPr>
          <w:rFonts w:ascii="Calibri" w:hAnsi="Calibri" w:cs="Calibri"/>
          <w:color w:val="000000"/>
          <w:szCs w:val="24"/>
        </w:rPr>
        <w:t>n</w:t>
      </w:r>
      <w:r>
        <w:rPr>
          <w:rFonts w:ascii="Calibri" w:hAnsi="Calibri" w:cs="Calibri"/>
          <w:color w:val="000000"/>
          <w:szCs w:val="24"/>
        </w:rPr>
        <w:t>tation</w:t>
      </w:r>
      <w:r w:rsidR="00130855" w:rsidRPr="00130855">
        <w:rPr>
          <w:rFonts w:ascii="Calibri" w:hAnsi="Calibri" w:cs="Calibri"/>
          <w:color w:val="000000"/>
          <w:szCs w:val="24"/>
        </w:rPr>
        <w:t>.</w:t>
      </w:r>
      <w:r>
        <w:rPr>
          <w:rFonts w:ascii="Calibri" w:hAnsi="Calibri" w:cs="Calibri"/>
          <w:color w:val="000000"/>
          <w:szCs w:val="24"/>
        </w:rPr>
        <w:t xml:space="preserve"> Il faut cumuler ces projets avec ceux retenus en 2015 et en 2016-2018.</w:t>
      </w:r>
    </w:p>
    <w:p w:rsidR="00033B73" w:rsidRPr="00130855" w:rsidRDefault="00033B73" w:rsidP="000739A5">
      <w:pPr>
        <w:suppressAutoHyphens w:val="0"/>
        <w:overflowPunct/>
        <w:adjustRightInd w:val="0"/>
        <w:ind w:left="907" w:right="907"/>
        <w:jc w:val="both"/>
        <w:textAlignment w:val="auto"/>
        <w:rPr>
          <w:rFonts w:ascii="Calibri" w:hAnsi="Calibri" w:cs="Calibri"/>
          <w:color w:val="000000"/>
          <w:szCs w:val="24"/>
        </w:rPr>
      </w:pPr>
    </w:p>
    <w:p w:rsidR="00130855" w:rsidRDefault="00952222" w:rsidP="000739A5">
      <w:pPr>
        <w:suppressAutoHyphens w:val="0"/>
        <w:overflowPunct/>
        <w:adjustRightInd w:val="0"/>
        <w:ind w:left="907" w:right="907"/>
        <w:jc w:val="both"/>
        <w:textAlignment w:val="auto"/>
        <w:rPr>
          <w:rFonts w:ascii="Calibri" w:hAnsi="Calibri" w:cs="Calibri"/>
          <w:color w:val="000000"/>
          <w:szCs w:val="24"/>
        </w:rPr>
      </w:pPr>
      <w:r>
        <w:rPr>
          <w:rFonts w:ascii="Calibri" w:hAnsi="Calibri" w:cs="Calibri"/>
          <w:color w:val="000000"/>
          <w:szCs w:val="24"/>
        </w:rPr>
        <w:t>Tous les territoires sont concernés par plusieurs projets</w:t>
      </w:r>
      <w:r w:rsidR="00581EA3">
        <w:rPr>
          <w:rFonts w:ascii="Calibri" w:hAnsi="Calibri" w:cs="Calibri"/>
          <w:color w:val="000000"/>
          <w:szCs w:val="24"/>
        </w:rPr>
        <w:t>. Les 3 CHU ont présenté des do</w:t>
      </w:r>
      <w:r w:rsidR="00581EA3">
        <w:rPr>
          <w:rFonts w:ascii="Calibri" w:hAnsi="Calibri" w:cs="Calibri"/>
          <w:color w:val="000000"/>
          <w:szCs w:val="24"/>
        </w:rPr>
        <w:t>s</w:t>
      </w:r>
      <w:r w:rsidR="00581EA3">
        <w:rPr>
          <w:rFonts w:ascii="Calibri" w:hAnsi="Calibri" w:cs="Calibri"/>
          <w:color w:val="000000"/>
          <w:szCs w:val="24"/>
        </w:rPr>
        <w:t>siers. Comme en 2016 l</w:t>
      </w:r>
      <w:r w:rsidR="00130855" w:rsidRPr="00130855">
        <w:rPr>
          <w:rFonts w:ascii="Calibri" w:hAnsi="Calibri" w:cs="Calibri"/>
          <w:color w:val="000000"/>
          <w:szCs w:val="24"/>
        </w:rPr>
        <w:t xml:space="preserve">es établissements dotés d'un poste d'animateur de santé publique ont </w:t>
      </w:r>
      <w:r w:rsidR="00033B73">
        <w:rPr>
          <w:rFonts w:ascii="Calibri" w:hAnsi="Calibri" w:cs="Calibri"/>
          <w:color w:val="000000"/>
          <w:szCs w:val="24"/>
        </w:rPr>
        <w:t xml:space="preserve">déposé des projets plus aboutis </w:t>
      </w:r>
      <w:r w:rsidR="00130855" w:rsidRPr="00130855">
        <w:rPr>
          <w:rFonts w:ascii="Calibri" w:hAnsi="Calibri" w:cs="Calibri"/>
          <w:color w:val="000000"/>
          <w:szCs w:val="24"/>
        </w:rPr>
        <w:t>notamment en ce qui concerne les partenariats, les modalités d'intervent</w:t>
      </w:r>
      <w:r w:rsidR="00033B73">
        <w:rPr>
          <w:rFonts w:ascii="Calibri" w:hAnsi="Calibri" w:cs="Calibri"/>
          <w:color w:val="000000"/>
          <w:szCs w:val="24"/>
        </w:rPr>
        <w:t>ion..</w:t>
      </w:r>
      <w:r w:rsidR="00130855" w:rsidRPr="00130855">
        <w:rPr>
          <w:rFonts w:ascii="Calibri" w:hAnsi="Calibri" w:cs="Calibri"/>
          <w:color w:val="000000"/>
          <w:szCs w:val="24"/>
        </w:rPr>
        <w:t>.</w:t>
      </w:r>
    </w:p>
    <w:p w:rsidR="00033B73" w:rsidRPr="00130855" w:rsidRDefault="00033B73" w:rsidP="000739A5">
      <w:pPr>
        <w:suppressAutoHyphens w:val="0"/>
        <w:overflowPunct/>
        <w:adjustRightInd w:val="0"/>
        <w:ind w:left="907" w:right="907"/>
        <w:jc w:val="both"/>
        <w:textAlignment w:val="auto"/>
        <w:rPr>
          <w:rFonts w:ascii="Calibri" w:hAnsi="Calibri" w:cs="Calibri"/>
          <w:color w:val="000000"/>
          <w:szCs w:val="24"/>
        </w:rPr>
      </w:pPr>
    </w:p>
    <w:p w:rsidR="00130855" w:rsidRDefault="00130855" w:rsidP="000739A5">
      <w:pPr>
        <w:suppressAutoHyphens w:val="0"/>
        <w:overflowPunct/>
        <w:adjustRightInd w:val="0"/>
        <w:ind w:left="907" w:right="907"/>
        <w:jc w:val="both"/>
        <w:textAlignment w:val="auto"/>
        <w:rPr>
          <w:rFonts w:ascii="Calibri" w:hAnsi="Calibri" w:cs="Calibri,Bold"/>
          <w:b/>
          <w:bCs/>
          <w:color w:val="1F497D"/>
          <w:szCs w:val="24"/>
        </w:rPr>
      </w:pPr>
      <w:r w:rsidRPr="00130855">
        <w:rPr>
          <w:rFonts w:ascii="Calibri" w:hAnsi="Calibri" w:cs="Calibri,Bold"/>
          <w:b/>
          <w:bCs/>
          <w:color w:val="1F497D"/>
          <w:szCs w:val="24"/>
        </w:rPr>
        <w:t>LES THÉMATIQUES : MOI(S) SANS TABAC EN TÊTE</w:t>
      </w:r>
    </w:p>
    <w:p w:rsidR="00033B73" w:rsidRPr="00130855" w:rsidRDefault="00033B73" w:rsidP="000739A5">
      <w:pPr>
        <w:suppressAutoHyphens w:val="0"/>
        <w:overflowPunct/>
        <w:adjustRightInd w:val="0"/>
        <w:ind w:left="907" w:right="907"/>
        <w:jc w:val="both"/>
        <w:textAlignment w:val="auto"/>
        <w:rPr>
          <w:rFonts w:ascii="Calibri" w:hAnsi="Calibri" w:cs="Calibri,Bold"/>
          <w:b/>
          <w:bCs/>
          <w:color w:val="1F497D"/>
          <w:szCs w:val="24"/>
        </w:rPr>
      </w:pPr>
    </w:p>
    <w:p w:rsidR="00033B73" w:rsidRPr="00130855" w:rsidRDefault="00130855" w:rsidP="000739A5">
      <w:pPr>
        <w:suppressAutoHyphens w:val="0"/>
        <w:overflowPunct/>
        <w:adjustRightInd w:val="0"/>
        <w:ind w:left="907" w:right="907"/>
        <w:jc w:val="both"/>
        <w:textAlignment w:val="auto"/>
        <w:rPr>
          <w:rFonts w:ascii="Calibri" w:hAnsi="Calibri" w:cs="Calibri"/>
          <w:color w:val="000000"/>
          <w:szCs w:val="24"/>
        </w:rPr>
      </w:pPr>
      <w:r w:rsidRPr="00130855">
        <w:rPr>
          <w:rFonts w:ascii="Calibri" w:hAnsi="Calibri" w:cs="Calibri"/>
          <w:color w:val="000000"/>
          <w:szCs w:val="24"/>
        </w:rPr>
        <w:t>Les projets déposés et retenus portent portant principalement sur les addictions et en pa</w:t>
      </w:r>
      <w:r w:rsidRPr="00130855">
        <w:rPr>
          <w:rFonts w:ascii="Calibri" w:hAnsi="Calibri" w:cs="Calibri"/>
          <w:color w:val="000000"/>
          <w:szCs w:val="24"/>
        </w:rPr>
        <w:t>r</w:t>
      </w:r>
      <w:r w:rsidR="00033B73">
        <w:rPr>
          <w:rFonts w:ascii="Calibri" w:hAnsi="Calibri" w:cs="Calibri"/>
          <w:color w:val="000000"/>
          <w:szCs w:val="24"/>
        </w:rPr>
        <w:t xml:space="preserve">ticulier le moi(s) </w:t>
      </w:r>
      <w:r w:rsidR="00C97DD1">
        <w:rPr>
          <w:rFonts w:ascii="Calibri" w:hAnsi="Calibri" w:cs="Calibri"/>
          <w:color w:val="000000"/>
          <w:szCs w:val="24"/>
        </w:rPr>
        <w:t>sans tabac avec 18 projets retenus</w:t>
      </w:r>
      <w:r w:rsidRPr="00130855">
        <w:rPr>
          <w:rFonts w:ascii="Calibri" w:hAnsi="Calibri" w:cs="Calibri"/>
          <w:color w:val="000000"/>
          <w:szCs w:val="24"/>
        </w:rPr>
        <w:t xml:space="preserve">, puis la santé </w:t>
      </w:r>
      <w:r w:rsidR="00C97DD1">
        <w:rPr>
          <w:rFonts w:ascii="Calibri" w:hAnsi="Calibri" w:cs="Calibri"/>
          <w:color w:val="000000"/>
          <w:szCs w:val="24"/>
        </w:rPr>
        <w:t>environnementale avec 16 projets retenus 9 projets SSE, 1 sur les pesticides en milieu viticole 6 projets label éco maternité</w:t>
      </w:r>
      <w:r w:rsidRPr="00130855">
        <w:rPr>
          <w:rFonts w:ascii="Calibri" w:hAnsi="Calibri" w:cs="Calibri"/>
          <w:color w:val="000000"/>
          <w:szCs w:val="24"/>
        </w:rPr>
        <w:t>,</w:t>
      </w:r>
      <w:r w:rsidR="00C97DD1">
        <w:rPr>
          <w:rFonts w:ascii="Calibri" w:hAnsi="Calibri" w:cs="Calibri"/>
          <w:color w:val="000000"/>
          <w:szCs w:val="24"/>
        </w:rPr>
        <w:t xml:space="preserve"> à égalité avec la prévention de la perte d’autonomie également 16 projets, vient ensuite </w:t>
      </w:r>
      <w:r w:rsidRPr="00130855">
        <w:rPr>
          <w:rFonts w:ascii="Calibri" w:hAnsi="Calibri" w:cs="Calibri"/>
          <w:color w:val="000000"/>
          <w:szCs w:val="24"/>
        </w:rPr>
        <w:t xml:space="preserve"> la nutri</w:t>
      </w:r>
      <w:r w:rsidR="00033B73">
        <w:rPr>
          <w:rFonts w:ascii="Calibri" w:hAnsi="Calibri" w:cs="Calibri"/>
          <w:color w:val="000000"/>
          <w:szCs w:val="24"/>
        </w:rPr>
        <w:t xml:space="preserve">tion </w:t>
      </w:r>
      <w:r w:rsidRPr="00130855">
        <w:rPr>
          <w:rFonts w:ascii="Calibri" w:hAnsi="Calibri" w:cs="Calibri"/>
          <w:color w:val="000000"/>
          <w:szCs w:val="24"/>
        </w:rPr>
        <w:t>(alimentation et activité phy</w:t>
      </w:r>
      <w:r w:rsidR="00C97DD1">
        <w:rPr>
          <w:rFonts w:ascii="Calibri" w:hAnsi="Calibri" w:cs="Calibri"/>
          <w:color w:val="000000"/>
          <w:szCs w:val="24"/>
        </w:rPr>
        <w:t>sique – 12 projets</w:t>
      </w:r>
      <w:r w:rsidRPr="00130855">
        <w:rPr>
          <w:rFonts w:ascii="Calibri" w:hAnsi="Calibri" w:cs="Calibri"/>
          <w:color w:val="000000"/>
          <w:szCs w:val="24"/>
        </w:rPr>
        <w:t xml:space="preserve">), </w:t>
      </w:r>
      <w:r w:rsidR="00C97DD1">
        <w:rPr>
          <w:rFonts w:ascii="Calibri" w:hAnsi="Calibri" w:cs="Calibri"/>
          <w:color w:val="000000"/>
          <w:szCs w:val="24"/>
        </w:rPr>
        <w:t xml:space="preserve">puis la santé mentale avec 12 projets, la prévention du cancer avec 6 projets dont d’établissements thermaux, puis la précarité avec 5 projets et enfin la promotion de la vaccination , avec 3 projets </w:t>
      </w:r>
    </w:p>
    <w:p w:rsidR="00AE544D" w:rsidRDefault="00AE544D" w:rsidP="000739A5">
      <w:pPr>
        <w:suppressAutoHyphens w:val="0"/>
        <w:overflowPunct/>
        <w:adjustRightInd w:val="0"/>
        <w:ind w:left="907" w:right="907"/>
        <w:jc w:val="both"/>
        <w:textAlignment w:val="auto"/>
        <w:rPr>
          <w:rFonts w:ascii="Calibri" w:hAnsi="Calibri" w:cs="Calibri,Bold"/>
          <w:b/>
          <w:bCs/>
          <w:color w:val="1F497D"/>
          <w:szCs w:val="24"/>
        </w:rPr>
      </w:pPr>
    </w:p>
    <w:p w:rsidR="0086300B" w:rsidRDefault="0086300B" w:rsidP="000739A5">
      <w:pPr>
        <w:suppressAutoHyphens w:val="0"/>
        <w:overflowPunct/>
        <w:adjustRightInd w:val="0"/>
        <w:ind w:left="907" w:right="907"/>
        <w:jc w:val="both"/>
        <w:textAlignment w:val="auto"/>
        <w:rPr>
          <w:rFonts w:ascii="Calibri" w:hAnsi="Calibri" w:cs="Calibri,Bold"/>
          <w:b/>
          <w:bCs/>
          <w:color w:val="1F497D"/>
          <w:szCs w:val="24"/>
        </w:rPr>
      </w:pPr>
    </w:p>
    <w:p w:rsidR="0086300B" w:rsidRDefault="0086300B" w:rsidP="000739A5">
      <w:pPr>
        <w:suppressAutoHyphens w:val="0"/>
        <w:overflowPunct/>
        <w:adjustRightInd w:val="0"/>
        <w:ind w:left="907" w:right="907"/>
        <w:jc w:val="both"/>
        <w:textAlignment w:val="auto"/>
        <w:rPr>
          <w:rFonts w:ascii="Calibri" w:hAnsi="Calibri" w:cs="Calibri,Bold"/>
          <w:b/>
          <w:bCs/>
          <w:color w:val="1F497D"/>
          <w:szCs w:val="24"/>
        </w:rPr>
      </w:pPr>
    </w:p>
    <w:p w:rsidR="00AE544D" w:rsidRDefault="00AE544D" w:rsidP="000739A5">
      <w:pPr>
        <w:suppressAutoHyphens w:val="0"/>
        <w:overflowPunct/>
        <w:adjustRightInd w:val="0"/>
        <w:ind w:left="907" w:right="907"/>
        <w:jc w:val="both"/>
        <w:textAlignment w:val="auto"/>
        <w:rPr>
          <w:rFonts w:ascii="Calibri" w:hAnsi="Calibri" w:cs="Calibri,Bold"/>
          <w:b/>
          <w:bCs/>
          <w:color w:val="1F497D"/>
          <w:szCs w:val="24"/>
        </w:rPr>
      </w:pPr>
    </w:p>
    <w:p w:rsidR="00130855" w:rsidRPr="00130855" w:rsidRDefault="00130855" w:rsidP="000739A5">
      <w:pPr>
        <w:suppressAutoHyphens w:val="0"/>
        <w:overflowPunct/>
        <w:adjustRightInd w:val="0"/>
        <w:ind w:left="907" w:right="907"/>
        <w:jc w:val="both"/>
        <w:textAlignment w:val="auto"/>
        <w:rPr>
          <w:rFonts w:ascii="Calibri" w:hAnsi="Calibri" w:cs="Calibri,Bold"/>
          <w:b/>
          <w:bCs/>
          <w:color w:val="1F497D"/>
          <w:szCs w:val="24"/>
        </w:rPr>
      </w:pPr>
      <w:r w:rsidRPr="00130855">
        <w:rPr>
          <w:rFonts w:ascii="Calibri" w:hAnsi="Calibri" w:cs="Calibri,Bold"/>
          <w:b/>
          <w:bCs/>
          <w:color w:val="1F497D"/>
          <w:szCs w:val="24"/>
        </w:rPr>
        <w:t>PRÉVENTION PAR LES ÉTABLISSEMENTS THERMAUX</w:t>
      </w:r>
    </w:p>
    <w:p w:rsidR="00130855" w:rsidRPr="00130855" w:rsidRDefault="00130855" w:rsidP="000739A5">
      <w:pPr>
        <w:suppressAutoHyphens w:val="0"/>
        <w:overflowPunct/>
        <w:adjustRightInd w:val="0"/>
        <w:ind w:left="907" w:right="907"/>
        <w:jc w:val="both"/>
        <w:textAlignment w:val="auto"/>
        <w:rPr>
          <w:rFonts w:ascii="Calibri" w:hAnsi="Calibri" w:cs="Calibri"/>
          <w:color w:val="000000"/>
          <w:szCs w:val="24"/>
        </w:rPr>
      </w:pPr>
      <w:r w:rsidRPr="00130855">
        <w:rPr>
          <w:rFonts w:ascii="Calibri" w:hAnsi="Calibri" w:cs="Calibri"/>
          <w:color w:val="000000"/>
          <w:szCs w:val="24"/>
        </w:rPr>
        <w:t>En 2015, deux établissements thermaux avaient été retenus dans le cadre de l'appel à pr</w:t>
      </w:r>
      <w:r w:rsidRPr="00130855">
        <w:rPr>
          <w:rFonts w:ascii="Calibri" w:hAnsi="Calibri" w:cs="Calibri"/>
          <w:color w:val="000000"/>
          <w:szCs w:val="24"/>
        </w:rPr>
        <w:t>o</w:t>
      </w:r>
      <w:r w:rsidR="00033B73">
        <w:rPr>
          <w:rFonts w:ascii="Calibri" w:hAnsi="Calibri" w:cs="Calibri"/>
          <w:color w:val="000000"/>
          <w:szCs w:val="24"/>
        </w:rPr>
        <w:t xml:space="preserve">jets 2015-2017 </w:t>
      </w:r>
      <w:r w:rsidRPr="00130855">
        <w:rPr>
          <w:rFonts w:ascii="Calibri" w:hAnsi="Calibri" w:cs="Calibri"/>
          <w:color w:val="000000"/>
          <w:szCs w:val="24"/>
        </w:rPr>
        <w:t>dans les Landes et en Pyrénées-Atlantiques, la Chaîne Thermale du Soleil et Aqui O Thermes.</w:t>
      </w:r>
    </w:p>
    <w:p w:rsidR="006F6959" w:rsidRDefault="00130855" w:rsidP="000739A5">
      <w:pPr>
        <w:suppressAutoHyphens w:val="0"/>
        <w:overflowPunct/>
        <w:adjustRightInd w:val="0"/>
        <w:ind w:left="907" w:right="907"/>
        <w:jc w:val="both"/>
        <w:textAlignment w:val="auto"/>
        <w:rPr>
          <w:rFonts w:ascii="Calibri" w:hAnsi="Calibri" w:cs="Calibri"/>
          <w:color w:val="000000"/>
          <w:szCs w:val="24"/>
        </w:rPr>
      </w:pPr>
      <w:r w:rsidRPr="00130855">
        <w:rPr>
          <w:rFonts w:ascii="Calibri" w:hAnsi="Calibri" w:cs="Calibri"/>
          <w:color w:val="000000"/>
          <w:szCs w:val="24"/>
        </w:rPr>
        <w:t>En 2016, deux établissements : Jonzac et Evaux-les-bains ont déposés chacu</w:t>
      </w:r>
      <w:r>
        <w:rPr>
          <w:rFonts w:ascii="Calibri" w:hAnsi="Calibri" w:cs="Calibri"/>
          <w:color w:val="000000"/>
          <w:szCs w:val="24"/>
        </w:rPr>
        <w:t xml:space="preserve">n deux actions. Seules celle de </w:t>
      </w:r>
      <w:r w:rsidRPr="00130855">
        <w:rPr>
          <w:rFonts w:ascii="Calibri" w:hAnsi="Calibri" w:cs="Calibri"/>
          <w:color w:val="000000"/>
          <w:szCs w:val="24"/>
        </w:rPr>
        <w:t>Jonzac étaient suffisamment abouties pour être financées.</w:t>
      </w:r>
    </w:p>
    <w:p w:rsidR="00C97DD1" w:rsidRDefault="009E6A56" w:rsidP="000739A5">
      <w:pPr>
        <w:suppressAutoHyphens w:val="0"/>
        <w:overflowPunct/>
        <w:adjustRightInd w:val="0"/>
        <w:ind w:left="907" w:right="907"/>
        <w:jc w:val="both"/>
        <w:textAlignment w:val="auto"/>
        <w:rPr>
          <w:rFonts w:ascii="Calibri" w:hAnsi="Calibri" w:cs="Calibri"/>
          <w:color w:val="000000"/>
          <w:szCs w:val="24"/>
        </w:rPr>
      </w:pPr>
      <w:r>
        <w:rPr>
          <w:rFonts w:ascii="Calibri" w:hAnsi="Calibri" w:cs="Calibri"/>
          <w:color w:val="000000"/>
          <w:szCs w:val="24"/>
        </w:rPr>
        <w:t>En 2017 2</w:t>
      </w:r>
      <w:r w:rsidR="00C97DD1">
        <w:rPr>
          <w:rFonts w:ascii="Calibri" w:hAnsi="Calibri" w:cs="Calibri"/>
          <w:color w:val="000000"/>
          <w:szCs w:val="24"/>
        </w:rPr>
        <w:t xml:space="preserve"> établissements thermaux ont déposé des projets retenus (</w:t>
      </w:r>
      <w:proofErr w:type="spellStart"/>
      <w:r w:rsidR="00C97DD1">
        <w:rPr>
          <w:rFonts w:ascii="Calibri" w:hAnsi="Calibri" w:cs="Calibri"/>
          <w:color w:val="000000"/>
          <w:szCs w:val="24"/>
        </w:rPr>
        <w:t>Cambo</w:t>
      </w:r>
      <w:proofErr w:type="spellEnd"/>
      <w:r w:rsidR="00C97DD1">
        <w:rPr>
          <w:rFonts w:ascii="Calibri" w:hAnsi="Calibri" w:cs="Calibri"/>
          <w:color w:val="000000"/>
          <w:szCs w:val="24"/>
        </w:rPr>
        <w:t xml:space="preserve"> les Bains, </w:t>
      </w:r>
      <w:r>
        <w:rPr>
          <w:rFonts w:ascii="Calibri" w:hAnsi="Calibri" w:cs="Calibri"/>
          <w:color w:val="000000"/>
          <w:szCs w:val="24"/>
        </w:rPr>
        <w:t>E</w:t>
      </w:r>
      <w:r>
        <w:rPr>
          <w:rFonts w:ascii="Calibri" w:hAnsi="Calibri" w:cs="Calibri"/>
          <w:color w:val="000000"/>
          <w:szCs w:val="24"/>
        </w:rPr>
        <w:t>u</w:t>
      </w:r>
      <w:r>
        <w:rPr>
          <w:rFonts w:ascii="Calibri" w:hAnsi="Calibri" w:cs="Calibri"/>
          <w:color w:val="000000"/>
          <w:szCs w:val="24"/>
        </w:rPr>
        <w:t xml:space="preserve">génie-les Bains) </w:t>
      </w:r>
    </w:p>
    <w:p w:rsidR="00033B73" w:rsidRDefault="00033B73" w:rsidP="000739A5">
      <w:pPr>
        <w:suppressAutoHyphens w:val="0"/>
        <w:overflowPunct/>
        <w:adjustRightInd w:val="0"/>
        <w:ind w:left="907" w:right="907"/>
        <w:jc w:val="both"/>
        <w:textAlignment w:val="auto"/>
        <w:rPr>
          <w:rFonts w:ascii="Calibri" w:hAnsi="Calibri" w:cs="Calibri"/>
          <w:color w:val="000000"/>
          <w:szCs w:val="24"/>
        </w:rPr>
      </w:pPr>
    </w:p>
    <w:p w:rsidR="00033B73" w:rsidRPr="00B8779C" w:rsidRDefault="00AE544D" w:rsidP="000739A5">
      <w:pPr>
        <w:suppressAutoHyphens w:val="0"/>
        <w:overflowPunct/>
        <w:adjustRightInd w:val="0"/>
        <w:ind w:left="907" w:right="907"/>
        <w:jc w:val="both"/>
        <w:textAlignment w:val="auto"/>
        <w:rPr>
          <w:rFonts w:ascii="Calibri" w:hAnsi="Calibri" w:cs="Calibri"/>
          <w:b/>
          <w:color w:val="002060"/>
          <w:szCs w:val="24"/>
        </w:rPr>
      </w:pPr>
      <w:r w:rsidRPr="00B8779C">
        <w:rPr>
          <w:rFonts w:ascii="Calibri" w:hAnsi="Calibri" w:cs="Calibri"/>
          <w:b/>
          <w:color w:val="002060"/>
          <w:szCs w:val="24"/>
        </w:rPr>
        <w:t>PERSPECTIVES</w:t>
      </w:r>
    </w:p>
    <w:p w:rsidR="00AE544D" w:rsidRDefault="00AE544D" w:rsidP="000739A5">
      <w:pPr>
        <w:suppressAutoHyphens w:val="0"/>
        <w:overflowPunct/>
        <w:adjustRightInd w:val="0"/>
        <w:ind w:left="907" w:right="907"/>
        <w:jc w:val="both"/>
        <w:textAlignment w:val="auto"/>
        <w:rPr>
          <w:rFonts w:ascii="Calibri" w:hAnsi="Calibri" w:cs="Calibri"/>
          <w:b/>
          <w:color w:val="0070C0"/>
          <w:szCs w:val="24"/>
        </w:rPr>
      </w:pPr>
    </w:p>
    <w:p w:rsidR="00AE544D" w:rsidRPr="00AE544D" w:rsidRDefault="00AE544D"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t>Les établissements de santé de Nouvelle-Aquitaine seront de plus en plus incités à mobil</w:t>
      </w:r>
      <w:r>
        <w:rPr>
          <w:rFonts w:ascii="Calibri" w:hAnsi="Calibri" w:cs="Calibri"/>
          <w:szCs w:val="24"/>
        </w:rPr>
        <w:t>i</w:t>
      </w:r>
      <w:r>
        <w:rPr>
          <w:rFonts w:ascii="Calibri" w:hAnsi="Calibri" w:cs="Calibri"/>
          <w:szCs w:val="24"/>
        </w:rPr>
        <w:t xml:space="preserve">ser l’ensemble de leurs ressources internes en professionnels de santé, afin de réaliser des actions de prévention et de dépistage hors les murs, et également dans les murs, à partir de la création d’un </w:t>
      </w:r>
      <w:r w:rsidRPr="00AE544D">
        <w:rPr>
          <w:rFonts w:ascii="Calibri" w:hAnsi="Calibri" w:cs="Calibri"/>
          <w:b/>
          <w:szCs w:val="24"/>
        </w:rPr>
        <w:t xml:space="preserve">département </w:t>
      </w:r>
      <w:r w:rsidR="0086300B">
        <w:rPr>
          <w:rFonts w:ascii="Calibri" w:hAnsi="Calibri" w:cs="Calibri"/>
          <w:b/>
          <w:szCs w:val="24"/>
        </w:rPr>
        <w:t xml:space="preserve">ou mission </w:t>
      </w:r>
      <w:r w:rsidRPr="00AE544D">
        <w:rPr>
          <w:rFonts w:ascii="Calibri" w:hAnsi="Calibri" w:cs="Calibri"/>
          <w:b/>
          <w:szCs w:val="24"/>
        </w:rPr>
        <w:t>de prévention et de promotion de la santé</w:t>
      </w:r>
      <w:r w:rsidR="0086300B">
        <w:rPr>
          <w:rFonts w:ascii="Calibri" w:hAnsi="Calibri" w:cs="Calibri"/>
          <w:b/>
          <w:szCs w:val="24"/>
        </w:rPr>
        <w:t xml:space="preserve"> au sein d’un Pôle de Santé publique</w:t>
      </w:r>
      <w:r w:rsidRPr="00AE544D">
        <w:rPr>
          <w:rFonts w:ascii="Calibri" w:hAnsi="Calibri" w:cs="Calibri"/>
          <w:b/>
          <w:szCs w:val="24"/>
        </w:rPr>
        <w:t>.</w:t>
      </w:r>
      <w:r>
        <w:rPr>
          <w:rFonts w:ascii="Calibri" w:hAnsi="Calibri" w:cs="Calibri"/>
          <w:szCs w:val="24"/>
        </w:rPr>
        <w:t xml:space="preserve"> L’objectif est de mutualiser les ressources, d’être visible et lisible par la population et les partenaires extérieurs</w:t>
      </w:r>
      <w:r w:rsidR="0086300B">
        <w:rPr>
          <w:rFonts w:ascii="Calibri" w:hAnsi="Calibri" w:cs="Calibri"/>
          <w:szCs w:val="24"/>
        </w:rPr>
        <w:t>,</w:t>
      </w:r>
      <w:r>
        <w:rPr>
          <w:rFonts w:ascii="Calibri" w:hAnsi="Calibri" w:cs="Calibri"/>
          <w:szCs w:val="24"/>
        </w:rPr>
        <w:t xml:space="preserve"> et de garantir à la fois une rational</w:t>
      </w:r>
      <w:r>
        <w:rPr>
          <w:rFonts w:ascii="Calibri" w:hAnsi="Calibri" w:cs="Calibri"/>
          <w:szCs w:val="24"/>
        </w:rPr>
        <w:t>i</w:t>
      </w:r>
      <w:r>
        <w:rPr>
          <w:rFonts w:ascii="Calibri" w:hAnsi="Calibri" w:cs="Calibri"/>
          <w:szCs w:val="24"/>
        </w:rPr>
        <w:t>sation des coûts et interventions extérieures par une coordination interne à l’établissement, comme avec les partenaires locaux et historiques du champ de la préve</w:t>
      </w:r>
      <w:r>
        <w:rPr>
          <w:rFonts w:ascii="Calibri" w:hAnsi="Calibri" w:cs="Calibri"/>
          <w:szCs w:val="24"/>
        </w:rPr>
        <w:t>n</w:t>
      </w:r>
      <w:r>
        <w:rPr>
          <w:rFonts w:ascii="Calibri" w:hAnsi="Calibri" w:cs="Calibri"/>
          <w:szCs w:val="24"/>
        </w:rPr>
        <w:t>tion promotion de la santé.</w:t>
      </w:r>
    </w:p>
    <w:p w:rsidR="00130855" w:rsidRPr="00130855" w:rsidRDefault="00130855" w:rsidP="000739A5">
      <w:pPr>
        <w:suppressAutoHyphens w:val="0"/>
        <w:overflowPunct/>
        <w:adjustRightInd w:val="0"/>
        <w:ind w:left="907" w:right="907"/>
        <w:jc w:val="both"/>
        <w:textAlignment w:val="auto"/>
        <w:rPr>
          <w:rFonts w:ascii="Calibri" w:hAnsi="Calibri" w:cs="Calibri"/>
          <w:color w:val="000000"/>
          <w:szCs w:val="24"/>
        </w:rPr>
      </w:pPr>
    </w:p>
    <w:p w:rsidR="00033B73" w:rsidRPr="00B8779C" w:rsidRDefault="00AE544D" w:rsidP="000739A5">
      <w:pPr>
        <w:suppressAutoHyphens w:val="0"/>
        <w:overflowPunct/>
        <w:adjustRightInd w:val="0"/>
        <w:ind w:left="907" w:right="907"/>
        <w:jc w:val="both"/>
        <w:textAlignment w:val="auto"/>
        <w:rPr>
          <w:rFonts w:ascii="Calibri" w:hAnsi="Calibri" w:cs="Calibri"/>
          <w:b/>
          <w:color w:val="002060"/>
          <w:szCs w:val="24"/>
        </w:rPr>
      </w:pPr>
      <w:r w:rsidRPr="00B8779C">
        <w:rPr>
          <w:rFonts w:ascii="Calibri" w:hAnsi="Calibri" w:cs="Calibri"/>
          <w:b/>
          <w:color w:val="002060"/>
          <w:szCs w:val="24"/>
        </w:rPr>
        <w:t>EXEMPLES D’ACTIONS SIGNIFICATIVES</w:t>
      </w:r>
      <w:r w:rsidR="009E6A56">
        <w:rPr>
          <w:rFonts w:ascii="Calibri" w:hAnsi="Calibri" w:cs="Calibri"/>
          <w:b/>
          <w:color w:val="002060"/>
          <w:szCs w:val="24"/>
        </w:rPr>
        <w:t xml:space="preserve"> de 1016-2017</w:t>
      </w:r>
    </w:p>
    <w:p w:rsidR="00AE544D" w:rsidRDefault="00AE544D" w:rsidP="000739A5">
      <w:pPr>
        <w:suppressAutoHyphens w:val="0"/>
        <w:overflowPunct/>
        <w:adjustRightInd w:val="0"/>
        <w:ind w:left="907" w:right="907"/>
        <w:jc w:val="both"/>
        <w:textAlignment w:val="auto"/>
        <w:rPr>
          <w:rFonts w:ascii="Calibri" w:hAnsi="Calibri" w:cs="Calibri"/>
          <w:b/>
          <w:color w:val="0070C0"/>
          <w:szCs w:val="24"/>
        </w:rPr>
      </w:pPr>
    </w:p>
    <w:p w:rsidR="00AE544D" w:rsidRDefault="00AE544D" w:rsidP="000739A5">
      <w:pPr>
        <w:suppressAutoHyphens w:val="0"/>
        <w:overflowPunct/>
        <w:adjustRightInd w:val="0"/>
        <w:ind w:left="907" w:right="907"/>
        <w:jc w:val="both"/>
        <w:textAlignment w:val="auto"/>
        <w:rPr>
          <w:rFonts w:ascii="Calibri" w:hAnsi="Calibri" w:cs="Calibri"/>
          <w:szCs w:val="24"/>
        </w:rPr>
      </w:pPr>
      <w:r w:rsidRPr="00AE544D">
        <w:rPr>
          <w:rFonts w:ascii="Calibri" w:hAnsi="Calibri" w:cs="Calibri"/>
          <w:szCs w:val="24"/>
        </w:rPr>
        <w:t xml:space="preserve">Parmi les actions estimées particulièrement pertinentes lors de l’instruction </w:t>
      </w:r>
      <w:r>
        <w:rPr>
          <w:rFonts w:ascii="Calibri" w:hAnsi="Calibri" w:cs="Calibri"/>
          <w:szCs w:val="24"/>
        </w:rPr>
        <w:t>on peut citer :</w:t>
      </w:r>
    </w:p>
    <w:p w:rsidR="00AE544D" w:rsidRDefault="00AE544D" w:rsidP="000739A5">
      <w:pPr>
        <w:suppressAutoHyphens w:val="0"/>
        <w:overflowPunct/>
        <w:adjustRightInd w:val="0"/>
        <w:ind w:left="907" w:right="907"/>
        <w:jc w:val="both"/>
        <w:textAlignment w:val="auto"/>
        <w:rPr>
          <w:rFonts w:ascii="Calibri" w:hAnsi="Calibri" w:cs="Calibri"/>
          <w:szCs w:val="24"/>
        </w:rPr>
      </w:pPr>
    </w:p>
    <w:p w:rsidR="0030069A" w:rsidRDefault="00B7531F"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t xml:space="preserve">1) </w:t>
      </w:r>
      <w:r w:rsidR="00D73B7A" w:rsidRPr="00B7531F">
        <w:rPr>
          <w:rFonts w:ascii="Calibri" w:hAnsi="Calibri" w:cs="Calibri"/>
          <w:b/>
          <w:i/>
          <w:szCs w:val="24"/>
        </w:rPr>
        <w:t>L’hôpital d’Orthez (64</w:t>
      </w:r>
      <w:r w:rsidR="00D73B7A">
        <w:rPr>
          <w:rFonts w:ascii="Calibri" w:hAnsi="Calibri" w:cs="Calibri"/>
          <w:szCs w:val="24"/>
        </w:rPr>
        <w:t>) développe, à partir de l’analyse d’études épidémiologiques l</w:t>
      </w:r>
      <w:r w:rsidR="00D73B7A">
        <w:rPr>
          <w:rFonts w:ascii="Calibri" w:hAnsi="Calibri" w:cs="Calibri"/>
          <w:szCs w:val="24"/>
        </w:rPr>
        <w:t>o</w:t>
      </w:r>
      <w:r w:rsidR="00D73B7A">
        <w:rPr>
          <w:rFonts w:ascii="Calibri" w:hAnsi="Calibri" w:cs="Calibri"/>
          <w:szCs w:val="24"/>
        </w:rPr>
        <w:t>cales démontrant la prégnance des pathologies cardiovasculaires au-delà des moyennes r</w:t>
      </w:r>
      <w:r w:rsidR="00D73B7A">
        <w:rPr>
          <w:rFonts w:ascii="Calibri" w:hAnsi="Calibri" w:cs="Calibri"/>
          <w:szCs w:val="24"/>
        </w:rPr>
        <w:t>é</w:t>
      </w:r>
      <w:r w:rsidR="00D73B7A">
        <w:rPr>
          <w:rFonts w:ascii="Calibri" w:hAnsi="Calibri" w:cs="Calibri"/>
          <w:szCs w:val="24"/>
        </w:rPr>
        <w:t>gionales et nationales, un pro</w:t>
      </w:r>
      <w:r w:rsidR="0030069A">
        <w:rPr>
          <w:rFonts w:ascii="Calibri" w:hAnsi="Calibri" w:cs="Calibri"/>
          <w:szCs w:val="24"/>
        </w:rPr>
        <w:t>jet comportant plusieurs volets :</w:t>
      </w:r>
    </w:p>
    <w:p w:rsidR="0030069A" w:rsidRDefault="0030069A"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t>-</w:t>
      </w:r>
      <w:r w:rsidR="00D73B7A">
        <w:rPr>
          <w:rFonts w:ascii="Calibri" w:hAnsi="Calibri" w:cs="Calibri"/>
          <w:szCs w:val="24"/>
        </w:rPr>
        <w:t xml:space="preserve"> Un axe nutrition santé à partir d’un atelier culinaire  pédagogique pour apprendre à cuis</w:t>
      </w:r>
      <w:r w:rsidR="00D73B7A">
        <w:rPr>
          <w:rFonts w:ascii="Calibri" w:hAnsi="Calibri" w:cs="Calibri"/>
          <w:szCs w:val="24"/>
        </w:rPr>
        <w:t>i</w:t>
      </w:r>
      <w:r w:rsidR="00D73B7A">
        <w:rPr>
          <w:rFonts w:ascii="Calibri" w:hAnsi="Calibri" w:cs="Calibri"/>
          <w:szCs w:val="24"/>
        </w:rPr>
        <w:t xml:space="preserve">ner de manière équilibrée et au moindre coût. </w:t>
      </w:r>
    </w:p>
    <w:p w:rsidR="00AE544D" w:rsidRDefault="0030069A"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t>-</w:t>
      </w:r>
      <w:r w:rsidR="00D73B7A">
        <w:rPr>
          <w:rFonts w:ascii="Calibri" w:hAnsi="Calibri" w:cs="Calibri"/>
          <w:szCs w:val="24"/>
        </w:rPr>
        <w:t xml:space="preserve">Parallèlement l’hôpital à investit le forum des sports pour encourager le développement d’activité physique adaptée à chacun, et participer activement aux actions de promotion du « Mois sans tabac » ou encore </w:t>
      </w:r>
      <w:r w:rsidR="00B8779C">
        <w:rPr>
          <w:rFonts w:ascii="Calibri" w:hAnsi="Calibri" w:cs="Calibri"/>
          <w:szCs w:val="24"/>
        </w:rPr>
        <w:t>a mis en place un atelier Nesting au centre périnatalité</w:t>
      </w:r>
      <w:r>
        <w:rPr>
          <w:rFonts w:ascii="Calibri" w:hAnsi="Calibri" w:cs="Calibri"/>
          <w:szCs w:val="24"/>
        </w:rPr>
        <w:t>.</w:t>
      </w:r>
    </w:p>
    <w:p w:rsidR="0030069A" w:rsidRDefault="0030069A" w:rsidP="000739A5">
      <w:pPr>
        <w:suppressAutoHyphens w:val="0"/>
        <w:overflowPunct/>
        <w:adjustRightInd w:val="0"/>
        <w:ind w:left="907" w:right="907"/>
        <w:jc w:val="both"/>
        <w:textAlignment w:val="auto"/>
        <w:rPr>
          <w:rFonts w:ascii="Calibri" w:hAnsi="Calibri" w:cs="Calibri"/>
          <w:szCs w:val="24"/>
        </w:rPr>
      </w:pPr>
    </w:p>
    <w:p w:rsidR="0030069A" w:rsidRDefault="00B7531F" w:rsidP="000739A5">
      <w:pPr>
        <w:suppressAutoHyphens w:val="0"/>
        <w:overflowPunct/>
        <w:adjustRightInd w:val="0"/>
        <w:ind w:left="907" w:right="907"/>
        <w:jc w:val="both"/>
        <w:textAlignment w:val="auto"/>
        <w:rPr>
          <w:rFonts w:ascii="Calibri" w:hAnsi="Calibri" w:cs="Calibri"/>
          <w:szCs w:val="24"/>
        </w:rPr>
      </w:pPr>
      <w:r>
        <w:rPr>
          <w:rFonts w:ascii="Calibri" w:hAnsi="Calibri" w:cs="Calibri"/>
          <w:b/>
          <w:szCs w:val="24"/>
        </w:rPr>
        <w:t xml:space="preserve">2) </w:t>
      </w:r>
      <w:r w:rsidR="000B6AA1" w:rsidRPr="00B7531F">
        <w:rPr>
          <w:rFonts w:ascii="Calibri" w:hAnsi="Calibri" w:cs="Calibri"/>
          <w:b/>
          <w:i/>
          <w:szCs w:val="24"/>
        </w:rPr>
        <w:t>Le Centre hospitalier de Niort (79)</w:t>
      </w:r>
      <w:r w:rsidR="000B6AA1">
        <w:rPr>
          <w:rFonts w:ascii="Calibri" w:hAnsi="Calibri" w:cs="Calibri"/>
          <w:szCs w:val="24"/>
        </w:rPr>
        <w:t xml:space="preserve"> développe un projet portant sur 4 axes :</w:t>
      </w:r>
    </w:p>
    <w:p w:rsidR="000B6AA1" w:rsidRDefault="000B6AA1"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t>-</w:t>
      </w:r>
      <w:r w:rsidRPr="000B6AA1">
        <w:t xml:space="preserve"> </w:t>
      </w:r>
      <w:r w:rsidRPr="000B6AA1">
        <w:rPr>
          <w:rFonts w:ascii="Calibri" w:hAnsi="Calibri" w:cs="Calibri"/>
          <w:szCs w:val="24"/>
        </w:rPr>
        <w:t>Promotion des</w:t>
      </w:r>
      <w:r>
        <w:rPr>
          <w:rFonts w:ascii="Calibri" w:hAnsi="Calibri" w:cs="Calibri"/>
          <w:szCs w:val="24"/>
        </w:rPr>
        <w:t xml:space="preserve"> activités physiques adaptées </w:t>
      </w:r>
    </w:p>
    <w:p w:rsidR="000B6AA1" w:rsidRPr="000B6AA1" w:rsidRDefault="000B6AA1"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t>-</w:t>
      </w:r>
      <w:r w:rsidRPr="000B6AA1">
        <w:rPr>
          <w:rFonts w:ascii="Calibri" w:hAnsi="Calibri" w:cs="Calibri"/>
          <w:szCs w:val="24"/>
        </w:rPr>
        <w:t xml:space="preserve"> lutte contre la sédentarité</w:t>
      </w:r>
    </w:p>
    <w:p w:rsidR="000B6AA1" w:rsidRPr="000B6AA1" w:rsidRDefault="000B6AA1"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t xml:space="preserve">- </w:t>
      </w:r>
      <w:r w:rsidRPr="000B6AA1">
        <w:rPr>
          <w:rFonts w:ascii="Calibri" w:hAnsi="Calibri" w:cs="Calibri"/>
          <w:szCs w:val="24"/>
        </w:rPr>
        <w:t>Prévention du risque suicidaire chez les jeunes</w:t>
      </w:r>
    </w:p>
    <w:p w:rsidR="000B6AA1" w:rsidRDefault="000B6AA1"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t xml:space="preserve"> -</w:t>
      </w:r>
      <w:r w:rsidRPr="000B6AA1">
        <w:rPr>
          <w:rFonts w:ascii="Calibri" w:hAnsi="Calibri" w:cs="Calibri"/>
          <w:szCs w:val="24"/>
        </w:rPr>
        <w:t>Mobilisation du moi(s) sans tabac auprès des adolescents</w:t>
      </w:r>
      <w:r>
        <w:rPr>
          <w:rFonts w:ascii="Calibri" w:hAnsi="Calibri" w:cs="Calibri"/>
          <w:szCs w:val="24"/>
        </w:rPr>
        <w:t>.</w:t>
      </w:r>
    </w:p>
    <w:p w:rsidR="00B7531F" w:rsidRDefault="00B7531F" w:rsidP="000739A5">
      <w:pPr>
        <w:suppressAutoHyphens w:val="0"/>
        <w:overflowPunct/>
        <w:adjustRightInd w:val="0"/>
        <w:ind w:left="907" w:right="907"/>
        <w:jc w:val="both"/>
        <w:textAlignment w:val="auto"/>
        <w:rPr>
          <w:rFonts w:ascii="Calibri" w:hAnsi="Calibri" w:cs="Calibri"/>
          <w:szCs w:val="24"/>
        </w:rPr>
      </w:pPr>
    </w:p>
    <w:p w:rsidR="00B7531F" w:rsidRPr="00B7531F" w:rsidRDefault="00B7531F"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t xml:space="preserve">Ce projet se fonde </w:t>
      </w:r>
      <w:r w:rsidRPr="00B7531F">
        <w:rPr>
          <w:rFonts w:ascii="Calibri" w:hAnsi="Calibri" w:cs="Calibri"/>
          <w:szCs w:val="24"/>
        </w:rPr>
        <w:t>sur la coopération Ville-Hôpital constituée avec les professionnels lib</w:t>
      </w:r>
      <w:r w:rsidRPr="00B7531F">
        <w:rPr>
          <w:rFonts w:ascii="Calibri" w:hAnsi="Calibri" w:cs="Calibri"/>
          <w:szCs w:val="24"/>
        </w:rPr>
        <w:t>é</w:t>
      </w:r>
      <w:r w:rsidRPr="00B7531F">
        <w:rPr>
          <w:rFonts w:ascii="Calibri" w:hAnsi="Calibri" w:cs="Calibri"/>
          <w:szCs w:val="24"/>
        </w:rPr>
        <w:t>raux et plus particulièrement</w:t>
      </w:r>
      <w:r>
        <w:rPr>
          <w:rFonts w:ascii="Calibri" w:hAnsi="Calibri" w:cs="Calibri"/>
          <w:szCs w:val="24"/>
        </w:rPr>
        <w:t xml:space="preserve"> les pôles et maisons de santé, </w:t>
      </w:r>
      <w:r w:rsidRPr="00B7531F">
        <w:rPr>
          <w:rFonts w:ascii="Calibri" w:hAnsi="Calibri" w:cs="Calibri"/>
          <w:szCs w:val="24"/>
        </w:rPr>
        <w:t>sur la force des échanges ét</w:t>
      </w:r>
      <w:r w:rsidRPr="00B7531F">
        <w:rPr>
          <w:rFonts w:ascii="Calibri" w:hAnsi="Calibri" w:cs="Calibri"/>
          <w:szCs w:val="24"/>
        </w:rPr>
        <w:t>a</w:t>
      </w:r>
      <w:r w:rsidRPr="00B7531F">
        <w:rPr>
          <w:rFonts w:ascii="Calibri" w:hAnsi="Calibri" w:cs="Calibri"/>
          <w:szCs w:val="24"/>
        </w:rPr>
        <w:t>blis entre l’Hôpital  à partir du service d’endocrino-diabétologie avec les professionnels l</w:t>
      </w:r>
      <w:r w:rsidRPr="00B7531F">
        <w:rPr>
          <w:rFonts w:ascii="Calibri" w:hAnsi="Calibri" w:cs="Calibri"/>
          <w:szCs w:val="24"/>
        </w:rPr>
        <w:t>i</w:t>
      </w:r>
      <w:r w:rsidRPr="00B7531F">
        <w:rPr>
          <w:rFonts w:ascii="Calibri" w:hAnsi="Calibri" w:cs="Calibri"/>
          <w:szCs w:val="24"/>
        </w:rPr>
        <w:t xml:space="preserve">béraux et les associations d’usagers, </w:t>
      </w:r>
      <w:r>
        <w:rPr>
          <w:rFonts w:ascii="Calibri" w:hAnsi="Calibri" w:cs="Calibri"/>
          <w:szCs w:val="24"/>
        </w:rPr>
        <w:t xml:space="preserve">et </w:t>
      </w:r>
      <w:r w:rsidRPr="00B7531F">
        <w:rPr>
          <w:rFonts w:ascii="Calibri" w:hAnsi="Calibri" w:cs="Calibri"/>
          <w:szCs w:val="24"/>
        </w:rPr>
        <w:t>sur la prise en charge des patients diabétiques et /ou obèses, notamment via les programmes d’éducation thérapeutique</w:t>
      </w:r>
    </w:p>
    <w:p w:rsidR="00B7531F" w:rsidRDefault="00B7531F" w:rsidP="000739A5">
      <w:pPr>
        <w:suppressAutoHyphens w:val="0"/>
        <w:overflowPunct/>
        <w:adjustRightInd w:val="0"/>
        <w:ind w:left="907" w:right="907"/>
        <w:jc w:val="both"/>
        <w:textAlignment w:val="auto"/>
        <w:rPr>
          <w:rFonts w:ascii="Calibri" w:hAnsi="Calibri" w:cs="Calibri"/>
          <w:szCs w:val="24"/>
        </w:rPr>
      </w:pPr>
      <w:r>
        <w:rPr>
          <w:rFonts w:ascii="Calibri" w:hAnsi="Calibri" w:cs="Calibri"/>
          <w:szCs w:val="24"/>
        </w:rPr>
        <w:lastRenderedPageBreak/>
        <w:t xml:space="preserve">Enfin il s’appuie </w:t>
      </w:r>
      <w:r w:rsidRPr="00B7531F">
        <w:rPr>
          <w:rFonts w:ascii="Calibri" w:hAnsi="Calibri" w:cs="Calibri"/>
          <w:szCs w:val="24"/>
        </w:rPr>
        <w:t>sur la dynamique de l’établissement à s’ouvrir à d’autres acteurs que ceux qui sont habituellement côtoyés dans le champ de la santé et de l’autonomie : il s’agit ici d’une action prenant appui sur les coopérations engagées avec le monde du Sport et plus particulièrement avec le Comité Dép</w:t>
      </w:r>
      <w:r>
        <w:rPr>
          <w:rFonts w:ascii="Calibri" w:hAnsi="Calibri" w:cs="Calibri"/>
          <w:szCs w:val="24"/>
        </w:rPr>
        <w:t xml:space="preserve">artemental Olympique et Sport </w:t>
      </w:r>
    </w:p>
    <w:p w:rsidR="00B7531F" w:rsidRDefault="00B7531F" w:rsidP="000739A5">
      <w:pPr>
        <w:suppressAutoHyphens w:val="0"/>
        <w:overflowPunct/>
        <w:adjustRightInd w:val="0"/>
        <w:ind w:left="907" w:right="907"/>
        <w:jc w:val="both"/>
        <w:textAlignment w:val="auto"/>
        <w:rPr>
          <w:rFonts w:ascii="Calibri" w:hAnsi="Calibri" w:cs="Calibri"/>
          <w:szCs w:val="24"/>
        </w:rPr>
      </w:pPr>
    </w:p>
    <w:p w:rsidR="000739A5" w:rsidRPr="000739A5" w:rsidRDefault="00B7531F" w:rsidP="000739A5">
      <w:pPr>
        <w:pStyle w:val="Paragraphedeliste"/>
        <w:numPr>
          <w:ilvl w:val="0"/>
          <w:numId w:val="6"/>
        </w:numPr>
        <w:spacing w:after="200" w:line="276" w:lineRule="auto"/>
        <w:ind w:left="907" w:right="907"/>
        <w:contextualSpacing/>
        <w:jc w:val="both"/>
        <w:rPr>
          <w:rFonts w:asciiTheme="minorHAnsi" w:eastAsiaTheme="minorEastAsia" w:hAnsiTheme="minorHAnsi" w:cstheme="minorBidi"/>
          <w:sz w:val="24"/>
          <w:szCs w:val="24"/>
        </w:rPr>
      </w:pPr>
      <w:r w:rsidRPr="000739A5">
        <w:rPr>
          <w:rFonts w:ascii="Calibri" w:hAnsi="Calibri" w:cs="Calibri"/>
          <w:sz w:val="24"/>
          <w:szCs w:val="24"/>
        </w:rPr>
        <w:t xml:space="preserve">3) </w:t>
      </w:r>
      <w:r w:rsidRPr="000739A5">
        <w:rPr>
          <w:rFonts w:ascii="Calibri" w:hAnsi="Calibri" w:cs="Calibri"/>
          <w:b/>
          <w:i/>
          <w:sz w:val="24"/>
          <w:szCs w:val="24"/>
        </w:rPr>
        <w:t xml:space="preserve">Le Centre hospitalier de Blaye </w:t>
      </w:r>
      <w:r w:rsidR="00C50907" w:rsidRPr="000739A5">
        <w:rPr>
          <w:rFonts w:ascii="Calibri" w:hAnsi="Calibri" w:cs="Calibri"/>
          <w:b/>
          <w:i/>
          <w:sz w:val="24"/>
          <w:szCs w:val="24"/>
        </w:rPr>
        <w:t>(33)</w:t>
      </w:r>
      <w:r w:rsidR="00C50907" w:rsidRPr="000739A5">
        <w:rPr>
          <w:rFonts w:ascii="Calibri" w:hAnsi="Calibri" w:cs="Calibri"/>
          <w:sz w:val="24"/>
          <w:szCs w:val="24"/>
        </w:rPr>
        <w:t xml:space="preserve"> </w:t>
      </w:r>
      <w:r w:rsidR="000739A5" w:rsidRPr="000739A5">
        <w:rPr>
          <w:rFonts w:asciiTheme="minorHAnsi" w:eastAsiaTheme="minorEastAsia" w:hAnsiTheme="minorHAnsi" w:cstheme="minorBidi"/>
          <w:sz w:val="24"/>
          <w:szCs w:val="24"/>
        </w:rPr>
        <w:t>Formation de 3 sages-femmes du CH à la formation en santé environnementale proposée par l’ARS ;</w:t>
      </w:r>
    </w:p>
    <w:p w:rsidR="000739A5" w:rsidRPr="000739A5" w:rsidRDefault="000739A5" w:rsidP="000739A5">
      <w:pPr>
        <w:numPr>
          <w:ilvl w:val="0"/>
          <w:numId w:val="6"/>
        </w:numPr>
        <w:suppressAutoHyphens w:val="0"/>
        <w:overflowPunct/>
        <w:autoSpaceDE/>
        <w:autoSpaceDN/>
        <w:spacing w:after="200" w:line="276" w:lineRule="auto"/>
        <w:ind w:left="907" w:right="907"/>
        <w:contextualSpacing/>
        <w:jc w:val="both"/>
        <w:textAlignment w:val="auto"/>
        <w:rPr>
          <w:rFonts w:asciiTheme="minorHAnsi" w:eastAsiaTheme="minorEastAsia" w:hAnsiTheme="minorHAnsi" w:cstheme="minorBidi"/>
          <w:szCs w:val="24"/>
        </w:rPr>
      </w:pPr>
      <w:r w:rsidRPr="000739A5">
        <w:rPr>
          <w:rFonts w:asciiTheme="minorHAnsi" w:eastAsiaTheme="minorEastAsia" w:hAnsiTheme="minorHAnsi" w:cstheme="minorBidi"/>
          <w:szCs w:val="24"/>
        </w:rPr>
        <w:t>Information et sensibilisation de la population avec le bus santé : séances animées par les sages-femmes, cette thématique complétant celles de la tabacologie et de la vie sexuelle et affective déjà abordée. (300 personnes ciblées) ;</w:t>
      </w:r>
    </w:p>
    <w:p w:rsidR="000739A5" w:rsidRPr="000739A5" w:rsidRDefault="000739A5" w:rsidP="000739A5">
      <w:pPr>
        <w:numPr>
          <w:ilvl w:val="0"/>
          <w:numId w:val="6"/>
        </w:numPr>
        <w:suppressAutoHyphens w:val="0"/>
        <w:overflowPunct/>
        <w:autoSpaceDE/>
        <w:autoSpaceDN/>
        <w:spacing w:after="200" w:line="276" w:lineRule="auto"/>
        <w:ind w:left="907" w:right="907"/>
        <w:contextualSpacing/>
        <w:jc w:val="both"/>
        <w:textAlignment w:val="auto"/>
        <w:rPr>
          <w:rFonts w:asciiTheme="minorHAnsi" w:eastAsiaTheme="minorEastAsia" w:hAnsiTheme="minorHAnsi" w:cstheme="minorBidi"/>
          <w:szCs w:val="24"/>
        </w:rPr>
      </w:pPr>
      <w:r w:rsidRPr="000739A5">
        <w:rPr>
          <w:rFonts w:asciiTheme="minorHAnsi" w:eastAsiaTheme="minorEastAsia" w:hAnsiTheme="minorHAnsi" w:cstheme="minorBidi"/>
          <w:szCs w:val="24"/>
        </w:rPr>
        <w:t>Séances de 1h30 d’information, de sensibilisation pour les familles, les parents et futurs p</w:t>
      </w:r>
      <w:r w:rsidRPr="000739A5">
        <w:rPr>
          <w:rFonts w:asciiTheme="minorHAnsi" w:eastAsiaTheme="minorEastAsia" w:hAnsiTheme="minorHAnsi" w:cstheme="minorBidi"/>
          <w:szCs w:val="24"/>
        </w:rPr>
        <w:t>a</w:t>
      </w:r>
      <w:r w:rsidRPr="000739A5">
        <w:rPr>
          <w:rFonts w:asciiTheme="minorHAnsi" w:eastAsiaTheme="minorEastAsia" w:hAnsiTheme="minorHAnsi" w:cstheme="minorBidi"/>
          <w:szCs w:val="24"/>
        </w:rPr>
        <w:t>rents sur le principe des ateliers Nesting ;</w:t>
      </w:r>
    </w:p>
    <w:p w:rsidR="000739A5" w:rsidRDefault="000739A5" w:rsidP="000739A5">
      <w:pPr>
        <w:numPr>
          <w:ilvl w:val="0"/>
          <w:numId w:val="6"/>
        </w:numPr>
        <w:suppressAutoHyphens w:val="0"/>
        <w:overflowPunct/>
        <w:autoSpaceDE/>
        <w:autoSpaceDN/>
        <w:spacing w:after="200" w:line="276" w:lineRule="auto"/>
        <w:ind w:left="907" w:right="907"/>
        <w:contextualSpacing/>
        <w:jc w:val="both"/>
        <w:textAlignment w:val="auto"/>
        <w:rPr>
          <w:rFonts w:asciiTheme="minorHAnsi" w:eastAsiaTheme="minorEastAsia" w:hAnsiTheme="minorHAnsi" w:cstheme="minorBidi"/>
          <w:szCs w:val="24"/>
        </w:rPr>
      </w:pPr>
      <w:r w:rsidRPr="000739A5">
        <w:rPr>
          <w:rFonts w:asciiTheme="minorHAnsi" w:eastAsiaTheme="minorEastAsia" w:hAnsiTheme="minorHAnsi" w:cstheme="minorBidi"/>
          <w:szCs w:val="24"/>
        </w:rPr>
        <w:t>Formation pour les professionnels du territoire travaillant en périnatalité et avec la petite enfance et pour les professionnels de l’établissement</w:t>
      </w:r>
      <w:r>
        <w:rPr>
          <w:rFonts w:asciiTheme="minorHAnsi" w:eastAsiaTheme="minorEastAsia" w:hAnsiTheme="minorHAnsi" w:cstheme="minorBidi"/>
          <w:szCs w:val="24"/>
        </w:rPr>
        <w:t>.</w:t>
      </w:r>
    </w:p>
    <w:p w:rsidR="000739A5" w:rsidRDefault="000739A5" w:rsidP="000739A5">
      <w:pPr>
        <w:suppressAutoHyphens w:val="0"/>
        <w:overflowPunct/>
        <w:autoSpaceDE/>
        <w:autoSpaceDN/>
        <w:spacing w:after="200" w:line="276" w:lineRule="auto"/>
        <w:ind w:left="907" w:right="907"/>
        <w:contextualSpacing/>
        <w:jc w:val="both"/>
        <w:textAlignment w:val="auto"/>
        <w:rPr>
          <w:rFonts w:asciiTheme="minorHAnsi" w:eastAsiaTheme="minorEastAsia" w:hAnsiTheme="minorHAnsi" w:cstheme="minorBidi"/>
          <w:szCs w:val="24"/>
        </w:rPr>
      </w:pPr>
    </w:p>
    <w:p w:rsidR="000B0568" w:rsidRDefault="000B0568" w:rsidP="000739A5">
      <w:pPr>
        <w:suppressAutoHyphens w:val="0"/>
        <w:overflowPunct/>
        <w:autoSpaceDE/>
        <w:autoSpaceDN/>
        <w:spacing w:after="200" w:line="276" w:lineRule="auto"/>
        <w:ind w:left="907" w:right="907"/>
        <w:contextualSpacing/>
        <w:jc w:val="both"/>
        <w:textAlignment w:val="auto"/>
        <w:rPr>
          <w:rFonts w:asciiTheme="minorHAnsi" w:eastAsiaTheme="minorEastAsia" w:hAnsiTheme="minorHAnsi" w:cstheme="minorBidi"/>
          <w:szCs w:val="24"/>
        </w:rPr>
      </w:pPr>
    </w:p>
    <w:p w:rsidR="000B0568" w:rsidRDefault="000B0568" w:rsidP="000739A5">
      <w:pPr>
        <w:suppressAutoHyphens w:val="0"/>
        <w:overflowPunct/>
        <w:autoSpaceDE/>
        <w:autoSpaceDN/>
        <w:spacing w:after="200" w:line="276" w:lineRule="auto"/>
        <w:ind w:left="907" w:right="907"/>
        <w:contextualSpacing/>
        <w:jc w:val="both"/>
        <w:textAlignment w:val="auto"/>
        <w:rPr>
          <w:rFonts w:asciiTheme="minorHAnsi" w:eastAsiaTheme="minorEastAsia" w:hAnsiTheme="minorHAnsi" w:cstheme="minorBidi"/>
          <w:szCs w:val="24"/>
        </w:rPr>
      </w:pPr>
    </w:p>
    <w:p w:rsidR="000739A5" w:rsidRPr="000739A5" w:rsidRDefault="000739A5" w:rsidP="000739A5">
      <w:pPr>
        <w:suppressAutoHyphens w:val="0"/>
        <w:overflowPunct/>
        <w:autoSpaceDE/>
        <w:autoSpaceDN/>
        <w:spacing w:after="200" w:line="276" w:lineRule="auto"/>
        <w:ind w:left="907" w:right="907"/>
        <w:contextualSpacing/>
        <w:jc w:val="both"/>
        <w:textAlignment w:val="auto"/>
        <w:rPr>
          <w:rFonts w:asciiTheme="minorHAnsi" w:eastAsiaTheme="minorEastAsia" w:hAnsiTheme="minorHAnsi" w:cstheme="minorBidi"/>
          <w:szCs w:val="24"/>
        </w:rPr>
      </w:pPr>
      <w:r w:rsidRPr="000B0568">
        <w:rPr>
          <w:rFonts w:asciiTheme="minorHAnsi" w:eastAsiaTheme="minorEastAsia" w:hAnsiTheme="minorHAnsi" w:cstheme="minorBidi"/>
          <w:b/>
          <w:szCs w:val="24"/>
        </w:rPr>
        <w:t>L’évaluation</w:t>
      </w:r>
      <w:r w:rsidR="000B0568">
        <w:rPr>
          <w:rFonts w:asciiTheme="minorHAnsi" w:eastAsiaTheme="minorEastAsia" w:hAnsiTheme="minorHAnsi" w:cstheme="minorBidi"/>
          <w:szCs w:val="24"/>
        </w:rPr>
        <w:t xml:space="preserve"> d’</w:t>
      </w:r>
      <w:r>
        <w:rPr>
          <w:rFonts w:asciiTheme="minorHAnsi" w:eastAsiaTheme="minorEastAsia" w:hAnsiTheme="minorHAnsi" w:cstheme="minorBidi"/>
          <w:szCs w:val="24"/>
        </w:rPr>
        <w:t>actions sur chacun des 12 territoires de la Nouvelle-Aquitaine programmée dans le cadre du programme régional d’inspection-contrôle (PRICE) apportera plus d’éléments, notamment sur la bonne coordination entre les acteurs historiques de la pr</w:t>
      </w:r>
      <w:r>
        <w:rPr>
          <w:rFonts w:asciiTheme="minorHAnsi" w:eastAsiaTheme="minorEastAsia" w:hAnsiTheme="minorHAnsi" w:cstheme="minorBidi"/>
          <w:szCs w:val="24"/>
        </w:rPr>
        <w:t>é</w:t>
      </w:r>
      <w:r>
        <w:rPr>
          <w:rFonts w:asciiTheme="minorHAnsi" w:eastAsiaTheme="minorEastAsia" w:hAnsiTheme="minorHAnsi" w:cstheme="minorBidi"/>
          <w:szCs w:val="24"/>
        </w:rPr>
        <w:t>vention et les établissements de santé.</w:t>
      </w:r>
    </w:p>
    <w:p w:rsidR="00B7531F" w:rsidRPr="000739A5" w:rsidRDefault="00B7531F" w:rsidP="000739A5">
      <w:pPr>
        <w:suppressAutoHyphens w:val="0"/>
        <w:overflowPunct/>
        <w:adjustRightInd w:val="0"/>
        <w:ind w:left="907" w:right="907"/>
        <w:jc w:val="both"/>
        <w:textAlignment w:val="auto"/>
        <w:rPr>
          <w:rFonts w:ascii="Calibri" w:hAnsi="Calibri" w:cs="Calibri"/>
          <w:color w:val="0070C0"/>
          <w:szCs w:val="24"/>
        </w:rPr>
      </w:pPr>
    </w:p>
    <w:sectPr w:rsidR="00B7531F" w:rsidRPr="000739A5" w:rsidSect="009F7660">
      <w:headerReference w:type="even" r:id="rId8"/>
      <w:headerReference w:type="default" r:id="rId9"/>
      <w:footerReference w:type="even" r:id="rId10"/>
      <w:footerReference w:type="default" r:id="rId11"/>
      <w:headerReference w:type="first" r:id="rId12"/>
      <w:footerReference w:type="first" r:id="rId13"/>
      <w:pgSz w:w="11907" w:h="16840"/>
      <w:pgMar w:top="1134" w:right="567" w:bottom="1361" w:left="567" w:header="340"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9AD" w:rsidRDefault="006C59AD">
      <w:r>
        <w:separator/>
      </w:r>
    </w:p>
  </w:endnote>
  <w:endnote w:type="continuationSeparator" w:id="0">
    <w:p w:rsidR="006C59AD" w:rsidRDefault="006C5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tamp">
    <w:altName w:val="Courier New"/>
    <w:charset w:val="00"/>
    <w:family w:val="decorative"/>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Calibri,Bold">
    <w:altName w:val="Times New Roman"/>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838" w:rsidRDefault="0065383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8DD" w:rsidRDefault="009F7660">
    <w:pPr>
      <w:pStyle w:val="Pieddepage"/>
      <w:jc w:val="right"/>
    </w:pPr>
    <w:r>
      <w:fldChar w:fldCharType="begin"/>
    </w:r>
    <w:r w:rsidR="0096338D">
      <w:instrText xml:space="preserve"> PAGE </w:instrText>
    </w:r>
    <w:r>
      <w:fldChar w:fldCharType="separate"/>
    </w:r>
    <w:r w:rsidR="00E14DB6">
      <w:rPr>
        <w:noProof/>
      </w:rPr>
      <w:t>5</w:t>
    </w:r>
    <w:r>
      <w:fldChar w:fldCharType="end"/>
    </w:r>
  </w:p>
  <w:p w:rsidR="005158DD" w:rsidRDefault="00E14DB6">
    <w:pPr>
      <w:jc w:val="center"/>
      <w:rPr>
        <w:color w:val="1050A0"/>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8DD" w:rsidRDefault="0096338D">
    <w:pPr>
      <w:ind w:left="1418" w:right="992"/>
    </w:pPr>
    <w:r>
      <w:rPr>
        <w:noProof/>
        <w:color w:val="1050A0"/>
        <w:sz w:val="16"/>
      </w:rPr>
      <w:drawing>
        <wp:anchor distT="0" distB="0" distL="114300" distR="114300" simplePos="0" relativeHeight="251663360" behindDoc="0" locked="0" layoutInCell="1" allowOverlap="1">
          <wp:simplePos x="0" y="0"/>
          <wp:positionH relativeFrom="page">
            <wp:posOffset>142875</wp:posOffset>
          </wp:positionH>
          <wp:positionV relativeFrom="page">
            <wp:posOffset>10010778</wp:posOffset>
          </wp:positionV>
          <wp:extent cx="219071" cy="285750"/>
          <wp:effectExtent l="0" t="0" r="0" b="0"/>
          <wp:wrapNone/>
          <wp:docPr id="4" name="Image 2" descr="ARS-TIRET-ADRESSE b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9071" cy="285750"/>
                  </a:xfrm>
                  <a:prstGeom prst="rect">
                    <a:avLst/>
                  </a:prstGeom>
                  <a:noFill/>
                  <a:ln>
                    <a:noFill/>
                    <a:prstDash/>
                  </a:ln>
                </pic:spPr>
              </pic:pic>
            </a:graphicData>
          </a:graphic>
        </wp:anchor>
      </w:drawing>
    </w:r>
    <w:r>
      <w:rPr>
        <w:color w:val="1050A0"/>
        <w:sz w:val="16"/>
      </w:rPr>
      <w:t>Espace Rodesse - 103bis, rue Belleville – CS 91704 – 33063 BORDEAUX Cedex</w:t>
    </w:r>
  </w:p>
  <w:p w:rsidR="005158DD" w:rsidRDefault="00E14DB6">
    <w:pPr>
      <w:ind w:left="1416"/>
    </w:pPr>
    <w:hyperlink r:id="rId2" w:history="1">
      <w:r w:rsidR="00653838" w:rsidRPr="00DC5850">
        <w:rPr>
          <w:rStyle w:val="Lienhypertexte"/>
          <w:sz w:val="16"/>
        </w:rPr>
        <w:t>www.ars.nouvelle-aquitaine.sante.fr</w:t>
      </w:r>
    </w:hyperlink>
    <w:r w:rsidR="00653838">
      <w:rPr>
        <w:rStyle w:val="Lienhypertexte"/>
        <w:sz w:val="16"/>
      </w:rPr>
      <w:t xml:space="preserve"> </w:t>
    </w:r>
  </w:p>
  <w:p w:rsidR="005158DD" w:rsidRDefault="0096338D">
    <w:pPr>
      <w:ind w:left="1418"/>
      <w:rPr>
        <w:color w:val="1050A0"/>
        <w:sz w:val="16"/>
      </w:rPr>
    </w:pPr>
    <w:r>
      <w:rPr>
        <w:color w:val="1050A0"/>
        <w:sz w:val="16"/>
      </w:rPr>
      <w:t>Standard : 05 57 01 44 00 – Horaires d’ouverture au public : 08h30 – 16h30, vendredi 16h15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9AD" w:rsidRDefault="006C59AD">
      <w:r>
        <w:rPr>
          <w:color w:val="000000"/>
        </w:rPr>
        <w:separator/>
      </w:r>
    </w:p>
  </w:footnote>
  <w:footnote w:type="continuationSeparator" w:id="0">
    <w:p w:rsidR="006C59AD" w:rsidRDefault="006C59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838" w:rsidRDefault="0065383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8DD" w:rsidRDefault="00E14DB6">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8DD" w:rsidRDefault="0096338D">
    <w:pPr>
      <w:tabs>
        <w:tab w:val="left" w:pos="1860"/>
      </w:tabs>
      <w:jc w:val="center"/>
    </w:pPr>
    <w:r>
      <w:rPr>
        <w:noProof/>
        <w:sz w:val="20"/>
      </w:rPr>
      <w:drawing>
        <wp:anchor distT="0" distB="0" distL="114300" distR="114300" simplePos="0" relativeHeight="251659264" behindDoc="0" locked="0" layoutInCell="1" allowOverlap="1">
          <wp:simplePos x="0" y="0"/>
          <wp:positionH relativeFrom="column">
            <wp:posOffset>-398148</wp:posOffset>
          </wp:positionH>
          <wp:positionV relativeFrom="paragraph">
            <wp:posOffset>-330198</wp:posOffset>
          </wp:positionV>
          <wp:extent cx="7600319" cy="533396"/>
          <wp:effectExtent l="0" t="0" r="631" b="4"/>
          <wp:wrapNone/>
          <wp:docPr id="1" name="Image 2" descr="ARS-FOND COURRIE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b="95053"/>
                  <a:stretch>
                    <a:fillRect/>
                  </a:stretch>
                </pic:blipFill>
                <pic:spPr>
                  <a:xfrm>
                    <a:off x="0" y="0"/>
                    <a:ext cx="7600319" cy="533396"/>
                  </a:xfrm>
                  <a:prstGeom prst="rect">
                    <a:avLst/>
                  </a:prstGeom>
                  <a:noFill/>
                  <a:ln>
                    <a:noFill/>
                    <a:prstDash/>
                  </a:ln>
                </pic:spPr>
              </pic:pic>
            </a:graphicData>
          </a:graphic>
        </wp:anchor>
      </w:drawing>
    </w:r>
  </w:p>
  <w:p w:rsidR="005158DD" w:rsidRDefault="0096338D">
    <w:pPr>
      <w:tabs>
        <w:tab w:val="left" w:pos="1860"/>
      </w:tabs>
      <w:jc w:val="center"/>
    </w:pPr>
    <w:r>
      <w:rPr>
        <w:noProof/>
      </w:rPr>
      <w:drawing>
        <wp:anchor distT="0" distB="0" distL="114300" distR="114300" simplePos="0" relativeHeight="251661312" behindDoc="0" locked="0" layoutInCell="1" allowOverlap="1">
          <wp:simplePos x="0" y="0"/>
          <wp:positionH relativeFrom="margin">
            <wp:posOffset>-169548</wp:posOffset>
          </wp:positionH>
          <wp:positionV relativeFrom="margin">
            <wp:posOffset>-1304921</wp:posOffset>
          </wp:positionV>
          <wp:extent cx="2006595" cy="1238253"/>
          <wp:effectExtent l="0" t="0" r="0" b="0"/>
          <wp:wrapSquare wrapText="bothSides"/>
          <wp:docPr id="2" name="Image 3" descr="I:\DIRECTION_GENERALE\COMMUNICATION\COM EXTERNE\EVENEMENTIELS EXTERNES\2015\Journee_qualite_securite_18112015\Invitation\ARS_NA_LOGO_RVB.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2006595" cy="1238253"/>
                  </a:xfrm>
                  <a:prstGeom prst="rect">
                    <a:avLst/>
                  </a:prstGeom>
                  <a:noFill/>
                  <a:ln>
                    <a:noFill/>
                    <a:prstDash/>
                  </a:ln>
                </pic:spPr>
              </pic:pic>
            </a:graphicData>
          </a:graphic>
        </wp:anchor>
      </w:drawing>
    </w:r>
  </w:p>
  <w:p w:rsidR="005158DD" w:rsidRDefault="00E14DB6">
    <w:pPr>
      <w:pStyle w:val="En-tte"/>
    </w:pPr>
  </w:p>
  <w:p w:rsidR="005158DD" w:rsidRDefault="00E14DB6">
    <w:pPr>
      <w:pStyle w:val="En-tte"/>
    </w:pPr>
  </w:p>
  <w:p w:rsidR="005158DD" w:rsidRDefault="0096338D">
    <w:pPr>
      <w:pStyle w:val="En-tte"/>
      <w:tabs>
        <w:tab w:val="left" w:pos="4380"/>
      </w:tabs>
      <w:jc w:val="left"/>
    </w:pPr>
    <w:r>
      <w:tab/>
    </w:r>
    <w:r>
      <w:tab/>
    </w:r>
  </w:p>
  <w:p w:rsidR="005158DD" w:rsidRDefault="00E14DB6">
    <w:pPr>
      <w:pStyle w:val="En-tte"/>
    </w:pPr>
  </w:p>
  <w:p w:rsidR="005158DD" w:rsidRDefault="00E14DB6">
    <w:pPr>
      <w:pStyle w:val="En-tte"/>
    </w:pPr>
  </w:p>
  <w:p w:rsidR="005158DD" w:rsidRDefault="00E14DB6">
    <w:pPr>
      <w:pStyle w:val="En-tte"/>
    </w:pPr>
  </w:p>
  <w:p w:rsidR="005158DD" w:rsidRDefault="00E14DB6">
    <w:pPr>
      <w:pStyle w:val="En-tte"/>
    </w:pPr>
  </w:p>
  <w:p w:rsidR="005158DD" w:rsidRDefault="0096338D">
    <w:pPr>
      <w:pStyle w:val="En-tte"/>
    </w:pPr>
    <w:r>
      <w:rPr>
        <w:noProof/>
      </w:rPr>
      <w:drawing>
        <wp:anchor distT="0" distB="0" distL="114300" distR="114300" simplePos="0" relativeHeight="251660288" behindDoc="0" locked="0" layoutInCell="1" allowOverlap="1">
          <wp:simplePos x="0" y="0"/>
          <wp:positionH relativeFrom="column">
            <wp:posOffset>-169548</wp:posOffset>
          </wp:positionH>
          <wp:positionV relativeFrom="paragraph">
            <wp:posOffset>79379</wp:posOffset>
          </wp:positionV>
          <wp:extent cx="151132" cy="1800225"/>
          <wp:effectExtent l="0" t="0" r="1268" b="9525"/>
          <wp:wrapSquare wrapText="bothSides"/>
          <wp:docPr id="3" name="Image 3" descr="ARS-TIRET-ADRESSE hau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151132" cy="1800225"/>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4319"/>
    <w:multiLevelType w:val="hybridMultilevel"/>
    <w:tmpl w:val="D89EDF32"/>
    <w:lvl w:ilvl="0" w:tplc="2F007AB8">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498F2974"/>
    <w:multiLevelType w:val="hybridMultilevel"/>
    <w:tmpl w:val="4C8AABEC"/>
    <w:lvl w:ilvl="0" w:tplc="0A50DF98">
      <w:start w:val="500"/>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E0548B5"/>
    <w:multiLevelType w:val="multilevel"/>
    <w:tmpl w:val="278EE4E8"/>
    <w:lvl w:ilvl="0">
      <w:numFmt w:val="bullet"/>
      <w:lvlText w:val="-"/>
      <w:lvlJc w:val="left"/>
      <w:pPr>
        <w:ind w:left="2174" w:hanging="360"/>
      </w:pPr>
      <w:rPr>
        <w:rFonts w:ascii="Arial" w:eastAsia="Times New Roman" w:hAnsi="Arial" w:cs="Arial"/>
      </w:rPr>
    </w:lvl>
    <w:lvl w:ilvl="1">
      <w:numFmt w:val="bullet"/>
      <w:lvlText w:val="o"/>
      <w:lvlJc w:val="left"/>
      <w:pPr>
        <w:ind w:left="2894" w:hanging="360"/>
      </w:pPr>
      <w:rPr>
        <w:rFonts w:ascii="Courier New" w:hAnsi="Courier New" w:cs="Courier New"/>
      </w:rPr>
    </w:lvl>
    <w:lvl w:ilvl="2">
      <w:numFmt w:val="bullet"/>
      <w:lvlText w:val=""/>
      <w:lvlJc w:val="left"/>
      <w:pPr>
        <w:ind w:left="3614" w:hanging="360"/>
      </w:pPr>
      <w:rPr>
        <w:rFonts w:ascii="Wingdings" w:hAnsi="Wingdings"/>
      </w:rPr>
    </w:lvl>
    <w:lvl w:ilvl="3">
      <w:numFmt w:val="bullet"/>
      <w:lvlText w:val=""/>
      <w:lvlJc w:val="left"/>
      <w:pPr>
        <w:ind w:left="4334" w:hanging="360"/>
      </w:pPr>
      <w:rPr>
        <w:rFonts w:ascii="Symbol" w:hAnsi="Symbol"/>
      </w:rPr>
    </w:lvl>
    <w:lvl w:ilvl="4">
      <w:numFmt w:val="bullet"/>
      <w:lvlText w:val="o"/>
      <w:lvlJc w:val="left"/>
      <w:pPr>
        <w:ind w:left="5054" w:hanging="360"/>
      </w:pPr>
      <w:rPr>
        <w:rFonts w:ascii="Courier New" w:hAnsi="Courier New" w:cs="Courier New"/>
      </w:rPr>
    </w:lvl>
    <w:lvl w:ilvl="5">
      <w:numFmt w:val="bullet"/>
      <w:lvlText w:val=""/>
      <w:lvlJc w:val="left"/>
      <w:pPr>
        <w:ind w:left="5774" w:hanging="360"/>
      </w:pPr>
      <w:rPr>
        <w:rFonts w:ascii="Wingdings" w:hAnsi="Wingdings"/>
      </w:rPr>
    </w:lvl>
    <w:lvl w:ilvl="6">
      <w:numFmt w:val="bullet"/>
      <w:lvlText w:val=""/>
      <w:lvlJc w:val="left"/>
      <w:pPr>
        <w:ind w:left="6494" w:hanging="360"/>
      </w:pPr>
      <w:rPr>
        <w:rFonts w:ascii="Symbol" w:hAnsi="Symbol"/>
      </w:rPr>
    </w:lvl>
    <w:lvl w:ilvl="7">
      <w:numFmt w:val="bullet"/>
      <w:lvlText w:val="o"/>
      <w:lvlJc w:val="left"/>
      <w:pPr>
        <w:ind w:left="7214" w:hanging="360"/>
      </w:pPr>
      <w:rPr>
        <w:rFonts w:ascii="Courier New" w:hAnsi="Courier New" w:cs="Courier New"/>
      </w:rPr>
    </w:lvl>
    <w:lvl w:ilvl="8">
      <w:numFmt w:val="bullet"/>
      <w:lvlText w:val=""/>
      <w:lvlJc w:val="left"/>
      <w:pPr>
        <w:ind w:left="7934" w:hanging="360"/>
      </w:pPr>
      <w:rPr>
        <w:rFonts w:ascii="Wingdings" w:hAnsi="Wingdings"/>
      </w:rPr>
    </w:lvl>
  </w:abstractNum>
  <w:abstractNum w:abstractNumId="3">
    <w:nsid w:val="5DD44561"/>
    <w:multiLevelType w:val="hybridMultilevel"/>
    <w:tmpl w:val="F1060984"/>
    <w:lvl w:ilvl="0" w:tplc="040C000F">
      <w:start w:val="1"/>
      <w:numFmt w:val="decimal"/>
      <w:lvlText w:val="%1."/>
      <w:lvlJc w:val="left"/>
      <w:pPr>
        <w:tabs>
          <w:tab w:val="num" w:pos="1070"/>
        </w:tabs>
        <w:ind w:left="1070" w:hanging="360"/>
      </w:pPr>
      <w:rPr>
        <w:rFonts w:hint="default"/>
        <w:color w:val="333399"/>
      </w:rPr>
    </w:lvl>
    <w:lvl w:ilvl="1" w:tplc="040C0019">
      <w:start w:val="1"/>
      <w:numFmt w:val="lowerLetter"/>
      <w:lvlText w:val="%2."/>
      <w:lvlJc w:val="left"/>
      <w:pPr>
        <w:tabs>
          <w:tab w:val="num" w:pos="1364"/>
        </w:tabs>
        <w:ind w:left="1364" w:hanging="360"/>
      </w:pPr>
    </w:lvl>
    <w:lvl w:ilvl="2" w:tplc="040C001B">
      <w:start w:val="1"/>
      <w:numFmt w:val="lowerRoman"/>
      <w:lvlText w:val="%3."/>
      <w:lvlJc w:val="right"/>
      <w:pPr>
        <w:tabs>
          <w:tab w:val="num" w:pos="2084"/>
        </w:tabs>
        <w:ind w:left="2084" w:hanging="180"/>
      </w:pPr>
    </w:lvl>
    <w:lvl w:ilvl="3" w:tplc="D77A02E2">
      <w:numFmt w:val="bullet"/>
      <w:lvlText w:val="-"/>
      <w:lvlJc w:val="left"/>
      <w:pPr>
        <w:tabs>
          <w:tab w:val="num" w:pos="3299"/>
        </w:tabs>
        <w:ind w:left="3299" w:hanging="855"/>
      </w:pPr>
      <w:rPr>
        <w:rFonts w:ascii="Calibri" w:eastAsia="Calibri" w:hAnsi="Calibri" w:cs="Times New Roman" w:hint="default"/>
      </w:rPr>
    </w:lvl>
    <w:lvl w:ilvl="4" w:tplc="040C0001">
      <w:start w:val="1"/>
      <w:numFmt w:val="bullet"/>
      <w:lvlText w:val=""/>
      <w:lvlJc w:val="left"/>
      <w:pPr>
        <w:tabs>
          <w:tab w:val="num" w:pos="3524"/>
        </w:tabs>
        <w:ind w:left="3524" w:hanging="360"/>
      </w:pPr>
      <w:rPr>
        <w:rFonts w:ascii="Symbol" w:hAnsi="Symbol" w:hint="default"/>
      </w:rPr>
    </w:lvl>
    <w:lvl w:ilvl="5" w:tplc="4E6CD562">
      <w:numFmt w:val="bullet"/>
      <w:lvlText w:val=""/>
      <w:lvlJc w:val="left"/>
      <w:pPr>
        <w:ind w:left="852" w:hanging="360"/>
      </w:pPr>
      <w:rPr>
        <w:rFonts w:ascii="Wingdings" w:eastAsia="Calibri" w:hAnsi="Wingdings" w:cs="Times New Roman" w:hint="default"/>
      </w:r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4">
    <w:nsid w:val="619E2812"/>
    <w:multiLevelType w:val="hybridMultilevel"/>
    <w:tmpl w:val="B5D8C8CA"/>
    <w:lvl w:ilvl="0" w:tplc="040C0001">
      <w:start w:val="1"/>
      <w:numFmt w:val="bullet"/>
      <w:lvlText w:val=""/>
      <w:lvlJc w:val="left"/>
      <w:pPr>
        <w:tabs>
          <w:tab w:val="num" w:pos="644"/>
        </w:tabs>
        <w:ind w:left="644" w:hanging="360"/>
      </w:pPr>
      <w:rPr>
        <w:rFonts w:ascii="Symbol" w:hAnsi="Symbol" w:hint="default"/>
        <w:color w:val="333399"/>
      </w:rPr>
    </w:lvl>
    <w:lvl w:ilvl="1" w:tplc="040C0019">
      <w:start w:val="1"/>
      <w:numFmt w:val="lowerLetter"/>
      <w:lvlText w:val="%2."/>
      <w:lvlJc w:val="left"/>
      <w:pPr>
        <w:tabs>
          <w:tab w:val="num" w:pos="1364"/>
        </w:tabs>
        <w:ind w:left="1364" w:hanging="360"/>
      </w:pPr>
    </w:lvl>
    <w:lvl w:ilvl="2" w:tplc="040C001B">
      <w:start w:val="1"/>
      <w:numFmt w:val="lowerRoman"/>
      <w:lvlText w:val="%3."/>
      <w:lvlJc w:val="right"/>
      <w:pPr>
        <w:tabs>
          <w:tab w:val="num" w:pos="2084"/>
        </w:tabs>
        <w:ind w:left="2084" w:hanging="180"/>
      </w:pPr>
    </w:lvl>
    <w:lvl w:ilvl="3" w:tplc="D77A02E2">
      <w:numFmt w:val="bullet"/>
      <w:lvlText w:val="-"/>
      <w:lvlJc w:val="left"/>
      <w:pPr>
        <w:tabs>
          <w:tab w:val="num" w:pos="3299"/>
        </w:tabs>
        <w:ind w:left="3299" w:hanging="855"/>
      </w:pPr>
      <w:rPr>
        <w:rFonts w:ascii="Calibri" w:eastAsia="Calibri" w:hAnsi="Calibri" w:cs="Times New Roman" w:hint="default"/>
      </w:rPr>
    </w:lvl>
    <w:lvl w:ilvl="4" w:tplc="040C0001">
      <w:start w:val="1"/>
      <w:numFmt w:val="bullet"/>
      <w:lvlText w:val=""/>
      <w:lvlJc w:val="left"/>
      <w:pPr>
        <w:tabs>
          <w:tab w:val="num" w:pos="3524"/>
        </w:tabs>
        <w:ind w:left="3524" w:hanging="360"/>
      </w:pPr>
      <w:rPr>
        <w:rFonts w:ascii="Symbol" w:hAnsi="Symbol" w:hint="default"/>
      </w:rPr>
    </w:lvl>
    <w:lvl w:ilvl="5" w:tplc="4E6CD562">
      <w:numFmt w:val="bullet"/>
      <w:lvlText w:val=""/>
      <w:lvlJc w:val="left"/>
      <w:pPr>
        <w:ind w:left="852" w:hanging="360"/>
      </w:pPr>
      <w:rPr>
        <w:rFonts w:ascii="Wingdings" w:eastAsia="Calibri" w:hAnsi="Wingdings" w:cs="Times New Roman" w:hint="default"/>
      </w:r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5">
    <w:nsid w:val="7AF55B50"/>
    <w:multiLevelType w:val="hybridMultilevel"/>
    <w:tmpl w:val="DCB46C26"/>
    <w:lvl w:ilvl="0" w:tplc="2558136E">
      <w:numFmt w:val="bullet"/>
      <w:lvlText w:val="-"/>
      <w:lvlJc w:val="left"/>
      <w:pPr>
        <w:ind w:left="1068" w:hanging="360"/>
      </w:pPr>
      <w:rPr>
        <w:rFonts w:ascii="Calibri" w:eastAsia="Arial Unicode MS" w:hAnsi="Calibri"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A5C"/>
    <w:rsid w:val="00033B73"/>
    <w:rsid w:val="000739A5"/>
    <w:rsid w:val="00077E97"/>
    <w:rsid w:val="00087A5C"/>
    <w:rsid w:val="000B0568"/>
    <w:rsid w:val="000B6AA1"/>
    <w:rsid w:val="0012377C"/>
    <w:rsid w:val="00130855"/>
    <w:rsid w:val="0030069A"/>
    <w:rsid w:val="003725B9"/>
    <w:rsid w:val="003E42FD"/>
    <w:rsid w:val="00581EA3"/>
    <w:rsid w:val="00653838"/>
    <w:rsid w:val="00685790"/>
    <w:rsid w:val="006C59AD"/>
    <w:rsid w:val="006F6959"/>
    <w:rsid w:val="007B78D1"/>
    <w:rsid w:val="007C70C4"/>
    <w:rsid w:val="0086300B"/>
    <w:rsid w:val="00952222"/>
    <w:rsid w:val="0095679E"/>
    <w:rsid w:val="0096338D"/>
    <w:rsid w:val="009957B7"/>
    <w:rsid w:val="009E6A56"/>
    <w:rsid w:val="009F7660"/>
    <w:rsid w:val="00A93701"/>
    <w:rsid w:val="00AA3E0C"/>
    <w:rsid w:val="00AE544D"/>
    <w:rsid w:val="00B04415"/>
    <w:rsid w:val="00B3545E"/>
    <w:rsid w:val="00B7522B"/>
    <w:rsid w:val="00B7531F"/>
    <w:rsid w:val="00B8779C"/>
    <w:rsid w:val="00BE0DD9"/>
    <w:rsid w:val="00C26337"/>
    <w:rsid w:val="00C50907"/>
    <w:rsid w:val="00C97DD1"/>
    <w:rsid w:val="00CC5150"/>
    <w:rsid w:val="00D32D8F"/>
    <w:rsid w:val="00D73B7A"/>
    <w:rsid w:val="00E14DB6"/>
    <w:rsid w:val="00FF53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F7660"/>
    <w:pPr>
      <w:suppressAutoHyphens/>
      <w:overflowPunct w:val="0"/>
      <w:autoSpaceDE w:val="0"/>
    </w:pPr>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9F7660"/>
    <w:pPr>
      <w:tabs>
        <w:tab w:val="center" w:pos="5387"/>
        <w:tab w:val="right" w:pos="9866"/>
      </w:tabs>
    </w:pPr>
    <w:rPr>
      <w:sz w:val="16"/>
    </w:rPr>
  </w:style>
  <w:style w:type="paragraph" w:styleId="En-tte">
    <w:name w:val="header"/>
    <w:basedOn w:val="Normal"/>
    <w:rsid w:val="009F7660"/>
    <w:pPr>
      <w:tabs>
        <w:tab w:val="center" w:pos="4252"/>
        <w:tab w:val="right" w:pos="8504"/>
      </w:tabs>
      <w:jc w:val="center"/>
    </w:pPr>
    <w:rPr>
      <w:b/>
      <w:sz w:val="20"/>
    </w:rPr>
  </w:style>
  <w:style w:type="paragraph" w:customStyle="1" w:styleId="RF">
    <w:name w:val="RF"/>
    <w:basedOn w:val="Normal"/>
    <w:rsid w:val="009F7660"/>
    <w:pPr>
      <w:jc w:val="center"/>
    </w:pPr>
    <w:rPr>
      <w:caps/>
      <w:spacing w:val="50"/>
      <w:sz w:val="16"/>
    </w:rPr>
  </w:style>
  <w:style w:type="paragraph" w:customStyle="1" w:styleId="Pref">
    <w:name w:val="Pref"/>
    <w:basedOn w:val="RF"/>
    <w:rsid w:val="009F7660"/>
    <w:pPr>
      <w:jc w:val="right"/>
    </w:pPr>
    <w:rPr>
      <w:rFonts w:ascii="Arial Narrow" w:hAnsi="Arial Narrow"/>
      <w:spacing w:val="10"/>
    </w:rPr>
  </w:style>
  <w:style w:type="paragraph" w:customStyle="1" w:styleId="DDASS">
    <w:name w:val="DDASS"/>
    <w:rsid w:val="009F7660"/>
    <w:pPr>
      <w:suppressAutoHyphens/>
    </w:pPr>
    <w:rPr>
      <w:rFonts w:ascii="Arial" w:hAnsi="Arial"/>
    </w:rPr>
  </w:style>
  <w:style w:type="paragraph" w:styleId="Date">
    <w:name w:val="Date"/>
    <w:basedOn w:val="Normal"/>
    <w:rsid w:val="009F7660"/>
    <w:rPr>
      <w:b/>
      <w:sz w:val="16"/>
    </w:rPr>
  </w:style>
  <w:style w:type="paragraph" w:customStyle="1" w:styleId="LeDirecteurA">
    <w:name w:val="LeDirecteurA"/>
    <w:basedOn w:val="Date"/>
    <w:rsid w:val="009F7660"/>
    <w:rPr>
      <w:rFonts w:ascii="Times New Roman" w:hAnsi="Times New Roman"/>
      <w:i/>
    </w:rPr>
  </w:style>
  <w:style w:type="paragraph" w:customStyle="1" w:styleId="Rfrences">
    <w:name w:val="Références"/>
    <w:basedOn w:val="Normal"/>
    <w:rsid w:val="009F7660"/>
    <w:pPr>
      <w:tabs>
        <w:tab w:val="left" w:pos="1247"/>
        <w:tab w:val="left" w:pos="2495"/>
      </w:tabs>
      <w:ind w:left="1247" w:hanging="1247"/>
    </w:pPr>
    <w:rPr>
      <w:rFonts w:ascii="Arial Narrow" w:hAnsi="Arial Narrow"/>
      <w:sz w:val="18"/>
      <w:szCs w:val="18"/>
    </w:rPr>
  </w:style>
  <w:style w:type="paragraph" w:customStyle="1" w:styleId="Texte">
    <w:name w:val="Texte"/>
    <w:basedOn w:val="DDASS"/>
    <w:rsid w:val="009F7660"/>
    <w:pPr>
      <w:spacing w:before="240"/>
      <w:ind w:left="907" w:right="907" w:firstLine="907"/>
      <w:jc w:val="both"/>
    </w:pPr>
    <w:rPr>
      <w:sz w:val="22"/>
      <w:szCs w:val="22"/>
    </w:rPr>
  </w:style>
  <w:style w:type="paragraph" w:styleId="Signature">
    <w:name w:val="Signature"/>
    <w:basedOn w:val="Texte"/>
    <w:rsid w:val="009F7660"/>
    <w:pPr>
      <w:spacing w:before="0"/>
      <w:ind w:left="5103" w:firstLine="0"/>
      <w:jc w:val="center"/>
    </w:pPr>
    <w:rPr>
      <w:b/>
      <w:sz w:val="20"/>
    </w:rPr>
  </w:style>
  <w:style w:type="paragraph" w:customStyle="1" w:styleId="Suite">
    <w:name w:val="Suite"/>
    <w:basedOn w:val="Pieddepage"/>
    <w:rsid w:val="009F7660"/>
    <w:rPr>
      <w:b/>
      <w:sz w:val="22"/>
    </w:rPr>
  </w:style>
  <w:style w:type="paragraph" w:customStyle="1" w:styleId="Adresse">
    <w:name w:val="Adresse"/>
    <w:basedOn w:val="Normal"/>
    <w:rsid w:val="009F7660"/>
    <w:rPr>
      <w:b/>
      <w:sz w:val="22"/>
    </w:rPr>
  </w:style>
  <w:style w:type="paragraph" w:customStyle="1" w:styleId="PicesJointes">
    <w:name w:val="PiècesJointes"/>
    <w:basedOn w:val="Texte"/>
    <w:rsid w:val="009F7660"/>
    <w:pPr>
      <w:tabs>
        <w:tab w:val="left" w:pos="1588"/>
      </w:tabs>
      <w:spacing w:before="0"/>
      <w:ind w:firstLine="0"/>
      <w:jc w:val="left"/>
    </w:pPr>
    <w:rPr>
      <w:b/>
    </w:rPr>
  </w:style>
  <w:style w:type="character" w:styleId="Numrodepage">
    <w:name w:val="page number"/>
    <w:basedOn w:val="Policepardfaut"/>
    <w:rsid w:val="009F7660"/>
  </w:style>
  <w:style w:type="paragraph" w:customStyle="1" w:styleId="Page">
    <w:name w:val="Page"/>
    <w:basedOn w:val="Normal"/>
    <w:rsid w:val="009F7660"/>
    <w:pPr>
      <w:jc w:val="center"/>
    </w:pPr>
    <w:rPr>
      <w:b/>
      <w:spacing w:val="10"/>
      <w:sz w:val="20"/>
    </w:rPr>
  </w:style>
  <w:style w:type="paragraph" w:styleId="Corpsdetexte">
    <w:name w:val="Body Text"/>
    <w:basedOn w:val="Normal"/>
    <w:rsid w:val="009F7660"/>
    <w:rPr>
      <w:rFonts w:ascii="Times New Roman" w:hAnsi="Times New Roman"/>
      <w:b/>
      <w:bCs/>
      <w:color w:val="000000"/>
      <w:sz w:val="16"/>
      <w:szCs w:val="16"/>
    </w:rPr>
  </w:style>
  <w:style w:type="paragraph" w:customStyle="1" w:styleId="Attestation">
    <w:name w:val="Attestation"/>
    <w:basedOn w:val="Texte"/>
    <w:rsid w:val="009F7660"/>
    <w:pPr>
      <w:spacing w:after="240"/>
      <w:ind w:left="0" w:right="0" w:firstLine="0"/>
      <w:jc w:val="center"/>
    </w:pPr>
    <w:rPr>
      <w:rFonts w:ascii="Stamp" w:hAnsi="Stamp"/>
      <w:b/>
      <w:sz w:val="72"/>
      <w:u w:val="single"/>
    </w:rPr>
  </w:style>
  <w:style w:type="character" w:styleId="Lienhypertexte">
    <w:name w:val="Hyperlink"/>
    <w:basedOn w:val="Policepardfaut"/>
    <w:rsid w:val="009F7660"/>
    <w:rPr>
      <w:color w:val="0000FF"/>
      <w:u w:val="single"/>
      <w:lang w:val="fr-FR"/>
    </w:rPr>
  </w:style>
  <w:style w:type="paragraph" w:customStyle="1" w:styleId="Rfrencessuite">
    <w:name w:val="Références suite"/>
    <w:basedOn w:val="Rfrences"/>
    <w:rsid w:val="009F7660"/>
    <w:pPr>
      <w:ind w:firstLine="0"/>
    </w:pPr>
  </w:style>
  <w:style w:type="paragraph" w:styleId="Textedebulles">
    <w:name w:val="Balloon Text"/>
    <w:basedOn w:val="Normal"/>
    <w:rsid w:val="009F7660"/>
    <w:rPr>
      <w:rFonts w:ascii="Tahoma" w:hAnsi="Tahoma" w:cs="Tahoma"/>
      <w:sz w:val="16"/>
      <w:szCs w:val="16"/>
    </w:rPr>
  </w:style>
  <w:style w:type="paragraph" w:customStyle="1" w:styleId="ObjRef">
    <w:name w:val="ObjRef"/>
    <w:basedOn w:val="Rfrences"/>
    <w:rsid w:val="009F7660"/>
    <w:pPr>
      <w:widowControl w:val="0"/>
    </w:pPr>
    <w:rPr>
      <w:rFonts w:ascii="Arial" w:hAnsi="Arial" w:cs="Arial"/>
      <w:sz w:val="22"/>
      <w:szCs w:val="22"/>
    </w:rPr>
  </w:style>
  <w:style w:type="paragraph" w:customStyle="1" w:styleId="ObjSuite">
    <w:name w:val="ObjSuite"/>
    <w:basedOn w:val="ObjRef"/>
    <w:rsid w:val="009F7660"/>
    <w:pPr>
      <w:ind w:firstLine="0"/>
    </w:pPr>
  </w:style>
  <w:style w:type="character" w:customStyle="1" w:styleId="PieddepageCar">
    <w:name w:val="Pied de page Car"/>
    <w:basedOn w:val="Policepardfaut"/>
    <w:rsid w:val="009F7660"/>
    <w:rPr>
      <w:rFonts w:ascii="Arial" w:hAnsi="Arial"/>
      <w:sz w:val="16"/>
    </w:rPr>
  </w:style>
  <w:style w:type="paragraph" w:styleId="Paragraphedeliste">
    <w:name w:val="List Paragraph"/>
    <w:basedOn w:val="Normal"/>
    <w:uiPriority w:val="34"/>
    <w:qFormat/>
    <w:rsid w:val="00D32D8F"/>
    <w:pPr>
      <w:suppressAutoHyphens w:val="0"/>
      <w:overflowPunct/>
      <w:autoSpaceDE/>
      <w:autoSpaceDN/>
      <w:ind w:left="708"/>
      <w:textAlignment w:val="auto"/>
    </w:pPr>
    <w:rPr>
      <w:rFonts w:ascii="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F7660"/>
    <w:pPr>
      <w:suppressAutoHyphens/>
      <w:overflowPunct w:val="0"/>
      <w:autoSpaceDE w:val="0"/>
    </w:pPr>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9F7660"/>
    <w:pPr>
      <w:tabs>
        <w:tab w:val="center" w:pos="5387"/>
        <w:tab w:val="right" w:pos="9866"/>
      </w:tabs>
    </w:pPr>
    <w:rPr>
      <w:sz w:val="16"/>
    </w:rPr>
  </w:style>
  <w:style w:type="paragraph" w:styleId="En-tte">
    <w:name w:val="header"/>
    <w:basedOn w:val="Normal"/>
    <w:rsid w:val="009F7660"/>
    <w:pPr>
      <w:tabs>
        <w:tab w:val="center" w:pos="4252"/>
        <w:tab w:val="right" w:pos="8504"/>
      </w:tabs>
      <w:jc w:val="center"/>
    </w:pPr>
    <w:rPr>
      <w:b/>
      <w:sz w:val="20"/>
    </w:rPr>
  </w:style>
  <w:style w:type="paragraph" w:customStyle="1" w:styleId="RF">
    <w:name w:val="RF"/>
    <w:basedOn w:val="Normal"/>
    <w:rsid w:val="009F7660"/>
    <w:pPr>
      <w:jc w:val="center"/>
    </w:pPr>
    <w:rPr>
      <w:caps/>
      <w:spacing w:val="50"/>
      <w:sz w:val="16"/>
    </w:rPr>
  </w:style>
  <w:style w:type="paragraph" w:customStyle="1" w:styleId="Pref">
    <w:name w:val="Pref"/>
    <w:basedOn w:val="RF"/>
    <w:rsid w:val="009F7660"/>
    <w:pPr>
      <w:jc w:val="right"/>
    </w:pPr>
    <w:rPr>
      <w:rFonts w:ascii="Arial Narrow" w:hAnsi="Arial Narrow"/>
      <w:spacing w:val="10"/>
    </w:rPr>
  </w:style>
  <w:style w:type="paragraph" w:customStyle="1" w:styleId="DDASS">
    <w:name w:val="DDASS"/>
    <w:rsid w:val="009F7660"/>
    <w:pPr>
      <w:suppressAutoHyphens/>
    </w:pPr>
    <w:rPr>
      <w:rFonts w:ascii="Arial" w:hAnsi="Arial"/>
    </w:rPr>
  </w:style>
  <w:style w:type="paragraph" w:styleId="Date">
    <w:name w:val="Date"/>
    <w:basedOn w:val="Normal"/>
    <w:rsid w:val="009F7660"/>
    <w:rPr>
      <w:b/>
      <w:sz w:val="16"/>
    </w:rPr>
  </w:style>
  <w:style w:type="paragraph" w:customStyle="1" w:styleId="LeDirecteurA">
    <w:name w:val="LeDirecteurA"/>
    <w:basedOn w:val="Date"/>
    <w:rsid w:val="009F7660"/>
    <w:rPr>
      <w:rFonts w:ascii="Times New Roman" w:hAnsi="Times New Roman"/>
      <w:i/>
    </w:rPr>
  </w:style>
  <w:style w:type="paragraph" w:customStyle="1" w:styleId="Rfrences">
    <w:name w:val="Références"/>
    <w:basedOn w:val="Normal"/>
    <w:rsid w:val="009F7660"/>
    <w:pPr>
      <w:tabs>
        <w:tab w:val="left" w:pos="1247"/>
        <w:tab w:val="left" w:pos="2495"/>
      </w:tabs>
      <w:ind w:left="1247" w:hanging="1247"/>
    </w:pPr>
    <w:rPr>
      <w:rFonts w:ascii="Arial Narrow" w:hAnsi="Arial Narrow"/>
      <w:sz w:val="18"/>
      <w:szCs w:val="18"/>
    </w:rPr>
  </w:style>
  <w:style w:type="paragraph" w:customStyle="1" w:styleId="Texte">
    <w:name w:val="Texte"/>
    <w:basedOn w:val="DDASS"/>
    <w:rsid w:val="009F7660"/>
    <w:pPr>
      <w:spacing w:before="240"/>
      <w:ind w:left="907" w:right="907" w:firstLine="907"/>
      <w:jc w:val="both"/>
    </w:pPr>
    <w:rPr>
      <w:sz w:val="22"/>
      <w:szCs w:val="22"/>
    </w:rPr>
  </w:style>
  <w:style w:type="paragraph" w:styleId="Signature">
    <w:name w:val="Signature"/>
    <w:basedOn w:val="Texte"/>
    <w:rsid w:val="009F7660"/>
    <w:pPr>
      <w:spacing w:before="0"/>
      <w:ind w:left="5103" w:firstLine="0"/>
      <w:jc w:val="center"/>
    </w:pPr>
    <w:rPr>
      <w:b/>
      <w:sz w:val="20"/>
    </w:rPr>
  </w:style>
  <w:style w:type="paragraph" w:customStyle="1" w:styleId="Suite">
    <w:name w:val="Suite"/>
    <w:basedOn w:val="Pieddepage"/>
    <w:rsid w:val="009F7660"/>
    <w:rPr>
      <w:b/>
      <w:sz w:val="22"/>
    </w:rPr>
  </w:style>
  <w:style w:type="paragraph" w:customStyle="1" w:styleId="Adresse">
    <w:name w:val="Adresse"/>
    <w:basedOn w:val="Normal"/>
    <w:rsid w:val="009F7660"/>
    <w:rPr>
      <w:b/>
      <w:sz w:val="22"/>
    </w:rPr>
  </w:style>
  <w:style w:type="paragraph" w:customStyle="1" w:styleId="PicesJointes">
    <w:name w:val="PiècesJointes"/>
    <w:basedOn w:val="Texte"/>
    <w:rsid w:val="009F7660"/>
    <w:pPr>
      <w:tabs>
        <w:tab w:val="left" w:pos="1588"/>
      </w:tabs>
      <w:spacing w:before="0"/>
      <w:ind w:firstLine="0"/>
      <w:jc w:val="left"/>
    </w:pPr>
    <w:rPr>
      <w:b/>
    </w:rPr>
  </w:style>
  <w:style w:type="character" w:styleId="Numrodepage">
    <w:name w:val="page number"/>
    <w:basedOn w:val="Policepardfaut"/>
    <w:rsid w:val="009F7660"/>
  </w:style>
  <w:style w:type="paragraph" w:customStyle="1" w:styleId="Page">
    <w:name w:val="Page"/>
    <w:basedOn w:val="Normal"/>
    <w:rsid w:val="009F7660"/>
    <w:pPr>
      <w:jc w:val="center"/>
    </w:pPr>
    <w:rPr>
      <w:b/>
      <w:spacing w:val="10"/>
      <w:sz w:val="20"/>
    </w:rPr>
  </w:style>
  <w:style w:type="paragraph" w:styleId="Corpsdetexte">
    <w:name w:val="Body Text"/>
    <w:basedOn w:val="Normal"/>
    <w:rsid w:val="009F7660"/>
    <w:rPr>
      <w:rFonts w:ascii="Times New Roman" w:hAnsi="Times New Roman"/>
      <w:b/>
      <w:bCs/>
      <w:color w:val="000000"/>
      <w:sz w:val="16"/>
      <w:szCs w:val="16"/>
    </w:rPr>
  </w:style>
  <w:style w:type="paragraph" w:customStyle="1" w:styleId="Attestation">
    <w:name w:val="Attestation"/>
    <w:basedOn w:val="Texte"/>
    <w:rsid w:val="009F7660"/>
    <w:pPr>
      <w:spacing w:after="240"/>
      <w:ind w:left="0" w:right="0" w:firstLine="0"/>
      <w:jc w:val="center"/>
    </w:pPr>
    <w:rPr>
      <w:rFonts w:ascii="Stamp" w:hAnsi="Stamp"/>
      <w:b/>
      <w:sz w:val="72"/>
      <w:u w:val="single"/>
    </w:rPr>
  </w:style>
  <w:style w:type="character" w:styleId="Lienhypertexte">
    <w:name w:val="Hyperlink"/>
    <w:basedOn w:val="Policepardfaut"/>
    <w:rsid w:val="009F7660"/>
    <w:rPr>
      <w:color w:val="0000FF"/>
      <w:u w:val="single"/>
      <w:lang w:val="fr-FR"/>
    </w:rPr>
  </w:style>
  <w:style w:type="paragraph" w:customStyle="1" w:styleId="Rfrencessuite">
    <w:name w:val="Références suite"/>
    <w:basedOn w:val="Rfrences"/>
    <w:rsid w:val="009F7660"/>
    <w:pPr>
      <w:ind w:firstLine="0"/>
    </w:pPr>
  </w:style>
  <w:style w:type="paragraph" w:styleId="Textedebulles">
    <w:name w:val="Balloon Text"/>
    <w:basedOn w:val="Normal"/>
    <w:rsid w:val="009F7660"/>
    <w:rPr>
      <w:rFonts w:ascii="Tahoma" w:hAnsi="Tahoma" w:cs="Tahoma"/>
      <w:sz w:val="16"/>
      <w:szCs w:val="16"/>
    </w:rPr>
  </w:style>
  <w:style w:type="paragraph" w:customStyle="1" w:styleId="ObjRef">
    <w:name w:val="ObjRef"/>
    <w:basedOn w:val="Rfrences"/>
    <w:rsid w:val="009F7660"/>
    <w:pPr>
      <w:widowControl w:val="0"/>
    </w:pPr>
    <w:rPr>
      <w:rFonts w:ascii="Arial" w:hAnsi="Arial" w:cs="Arial"/>
      <w:sz w:val="22"/>
      <w:szCs w:val="22"/>
    </w:rPr>
  </w:style>
  <w:style w:type="paragraph" w:customStyle="1" w:styleId="ObjSuite">
    <w:name w:val="ObjSuite"/>
    <w:basedOn w:val="ObjRef"/>
    <w:rsid w:val="009F7660"/>
    <w:pPr>
      <w:ind w:firstLine="0"/>
    </w:pPr>
  </w:style>
  <w:style w:type="character" w:customStyle="1" w:styleId="PieddepageCar">
    <w:name w:val="Pied de page Car"/>
    <w:basedOn w:val="Policepardfaut"/>
    <w:rsid w:val="009F7660"/>
    <w:rPr>
      <w:rFonts w:ascii="Arial" w:hAnsi="Arial"/>
      <w:sz w:val="16"/>
    </w:rPr>
  </w:style>
  <w:style w:type="paragraph" w:styleId="Paragraphedeliste">
    <w:name w:val="List Paragraph"/>
    <w:basedOn w:val="Normal"/>
    <w:uiPriority w:val="34"/>
    <w:qFormat/>
    <w:rsid w:val="00D32D8F"/>
    <w:pPr>
      <w:suppressAutoHyphens w:val="0"/>
      <w:overflowPunct/>
      <w:autoSpaceDE/>
      <w:autoSpaceDN/>
      <w:ind w:left="708"/>
      <w:textAlignment w:val="auto"/>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http://www.ars.nouvelle-aquitaine.sante.fr" TargetMode="External"/><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Courrier_DSP_NA.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Courrier_DSP_NA.dotx</Template>
  <TotalTime>1</TotalTime>
  <Pages>5</Pages>
  <Words>1644</Words>
  <Characters>9043</Characters>
  <Application>Microsoft Office Word</Application>
  <DocSecurity>4</DocSecurity>
  <Lines>75</Lines>
  <Paragraphs>21</Paragraphs>
  <ScaleCrop>false</ScaleCrop>
  <HeadingPairs>
    <vt:vector size="2" baseType="variant">
      <vt:variant>
        <vt:lpstr>Titre</vt:lpstr>
      </vt:variant>
      <vt:variant>
        <vt:i4>1</vt:i4>
      </vt:variant>
    </vt:vector>
  </HeadingPairs>
  <TitlesOfParts>
    <vt:vector size="1" baseType="lpstr">
      <vt:lpstr>Lettre ARS</vt:lpstr>
    </vt:vector>
  </TitlesOfParts>
  <Company>Ministère de la Santé</Company>
  <LinksUpToDate>false</LinksUpToDate>
  <CharactersWithSpaces>10666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ARS</dc:title>
  <dc:creator>*</dc:creator>
  <cp:lastModifiedBy>mtiffon</cp:lastModifiedBy>
  <cp:revision>2</cp:revision>
  <cp:lastPrinted>2017-10-16T16:50:00Z</cp:lastPrinted>
  <dcterms:created xsi:type="dcterms:W3CDTF">2017-10-26T08:05:00Z</dcterms:created>
  <dcterms:modified xsi:type="dcterms:W3CDTF">2017-10-26T08:05:00Z</dcterms:modified>
</cp:coreProperties>
</file>