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D25C" w14:textId="77777777" w:rsidR="00B46A30" w:rsidRPr="00E74F1D" w:rsidRDefault="00B46A30" w:rsidP="00706DE8">
      <w:pPr>
        <w:jc w:val="both"/>
        <w:rPr>
          <w:rFonts w:ascii="Arial" w:hAnsi="Arial" w:cs="Arial"/>
        </w:rPr>
      </w:pPr>
    </w:p>
    <w:p w14:paraId="34830C5B" w14:textId="77777777" w:rsidR="00C6497E" w:rsidRPr="00E74F1D" w:rsidRDefault="00C6497E" w:rsidP="007A3B12">
      <w:pPr>
        <w:jc w:val="center"/>
        <w:rPr>
          <w:rFonts w:ascii="Arial" w:hAnsi="Arial" w:cs="Arial"/>
        </w:rPr>
      </w:pPr>
    </w:p>
    <w:p w14:paraId="227DDF58" w14:textId="77777777" w:rsidR="00CF6994" w:rsidRPr="00E74F1D" w:rsidRDefault="00487AED" w:rsidP="00CE10F2">
      <w:pPr>
        <w:spacing w:after="58"/>
        <w:ind w:left="422" w:right="418"/>
        <w:jc w:val="center"/>
        <w:rPr>
          <w:rFonts w:ascii="Arial" w:eastAsia="Arial" w:hAnsi="Arial" w:cs="Arial"/>
          <w:b/>
          <w:color w:val="204162"/>
          <w:sz w:val="36"/>
          <w:szCs w:val="36"/>
        </w:rPr>
      </w:pPr>
      <w:r w:rsidRPr="00E74F1D">
        <w:rPr>
          <w:rFonts w:ascii="Arial" w:eastAsia="Arial" w:hAnsi="Arial" w:cs="Arial"/>
          <w:b/>
          <w:color w:val="203E5F"/>
          <w:sz w:val="53"/>
        </w:rPr>
        <w:t>APPEL A</w:t>
      </w:r>
      <w:r w:rsidR="00E74F1D">
        <w:rPr>
          <w:rFonts w:ascii="Arial" w:eastAsia="Arial" w:hAnsi="Arial" w:cs="Arial"/>
          <w:b/>
          <w:color w:val="203E5F"/>
          <w:sz w:val="53"/>
        </w:rPr>
        <w:t xml:space="preserve"> MANIFESTATION D’INTER</w:t>
      </w:r>
      <w:r w:rsidR="00CE10F2" w:rsidRPr="00CE10F2">
        <w:rPr>
          <w:rFonts w:ascii="Arial" w:eastAsia="Arial" w:hAnsi="Arial" w:cs="Arial"/>
          <w:b/>
          <w:color w:val="203E5F"/>
          <w:sz w:val="53"/>
        </w:rPr>
        <w:t>Ê</w:t>
      </w:r>
      <w:r w:rsidR="00E74F1D">
        <w:rPr>
          <w:rFonts w:ascii="Arial" w:eastAsia="Arial" w:hAnsi="Arial" w:cs="Arial"/>
          <w:b/>
          <w:color w:val="203E5F"/>
          <w:sz w:val="53"/>
        </w:rPr>
        <w:t xml:space="preserve">T </w:t>
      </w:r>
      <w:r w:rsidR="00CE10F2">
        <w:rPr>
          <w:rFonts w:ascii="Arial" w:eastAsia="Arial" w:hAnsi="Arial" w:cs="Arial"/>
          <w:b/>
          <w:color w:val="203E5F"/>
          <w:sz w:val="53"/>
        </w:rPr>
        <w:t>(AMI)</w:t>
      </w:r>
    </w:p>
    <w:p w14:paraId="51EDF61B" w14:textId="7E1315FD" w:rsidR="00C6497E" w:rsidRPr="001B376A" w:rsidRDefault="007A3B12" w:rsidP="001B376A">
      <w:pPr>
        <w:spacing w:after="58" w:line="533" w:lineRule="exact"/>
        <w:ind w:left="422" w:right="418"/>
        <w:jc w:val="center"/>
        <w:rPr>
          <w:rFonts w:ascii="Arial" w:eastAsia="Arial" w:hAnsi="Arial" w:cs="Arial"/>
          <w:b/>
          <w:color w:val="234363"/>
          <w:sz w:val="36"/>
          <w:szCs w:val="36"/>
        </w:rPr>
      </w:pPr>
      <w:r w:rsidRPr="00E74F1D">
        <w:rPr>
          <w:rFonts w:ascii="Arial" w:eastAsia="Arial" w:hAnsi="Arial" w:cs="Arial"/>
          <w:b/>
          <w:color w:val="204162"/>
          <w:sz w:val="36"/>
          <w:szCs w:val="36"/>
        </w:rPr>
        <w:t>Création</w:t>
      </w:r>
      <w:r w:rsidR="0007504C">
        <w:rPr>
          <w:rFonts w:ascii="Arial" w:eastAsia="Arial" w:hAnsi="Arial" w:cs="Arial"/>
          <w:b/>
          <w:color w:val="204162"/>
          <w:sz w:val="36"/>
          <w:szCs w:val="36"/>
        </w:rPr>
        <w:t xml:space="preserve"> de</w:t>
      </w:r>
      <w:r w:rsidR="0007504C" w:rsidRPr="0007504C">
        <w:rPr>
          <w:rFonts w:ascii="Arial" w:eastAsia="Arial" w:hAnsi="Arial" w:cs="Arial"/>
          <w:b/>
          <w:color w:val="204162"/>
          <w:sz w:val="36"/>
          <w:szCs w:val="36"/>
        </w:rPr>
        <w:t xml:space="preserve"> </w:t>
      </w:r>
      <w:r w:rsidR="00CE2195">
        <w:rPr>
          <w:rFonts w:ascii="Arial" w:eastAsia="Arial" w:hAnsi="Arial" w:cs="Arial"/>
          <w:b/>
          <w:color w:val="204162"/>
          <w:sz w:val="36"/>
          <w:szCs w:val="36"/>
        </w:rPr>
        <w:t>15</w:t>
      </w:r>
      <w:r w:rsidR="0007504C" w:rsidRPr="0007504C">
        <w:rPr>
          <w:rFonts w:ascii="Arial" w:eastAsia="Arial" w:hAnsi="Arial" w:cs="Arial"/>
          <w:b/>
          <w:color w:val="204162"/>
          <w:sz w:val="36"/>
          <w:szCs w:val="36"/>
        </w:rPr>
        <w:t xml:space="preserve"> plac</w:t>
      </w:r>
      <w:r w:rsidR="0007504C">
        <w:rPr>
          <w:rFonts w:ascii="Arial" w:eastAsia="Arial" w:hAnsi="Arial" w:cs="Arial"/>
          <w:b/>
          <w:color w:val="204162"/>
          <w:sz w:val="36"/>
          <w:szCs w:val="36"/>
        </w:rPr>
        <w:t xml:space="preserve">es de </w:t>
      </w:r>
      <w:r w:rsidR="001B376A" w:rsidRPr="0017703D">
        <w:rPr>
          <w:rFonts w:ascii="Arial" w:eastAsia="Arial" w:hAnsi="Arial" w:cs="Arial"/>
          <w:b/>
          <w:color w:val="204162"/>
          <w:sz w:val="36"/>
          <w:szCs w:val="36"/>
        </w:rPr>
        <w:t xml:space="preserve">SESSAD </w:t>
      </w:r>
      <w:r w:rsidR="00E74F1D" w:rsidRPr="0017703D">
        <w:rPr>
          <w:rFonts w:ascii="Arial" w:eastAsia="Arial" w:hAnsi="Arial" w:cs="Arial"/>
          <w:b/>
          <w:color w:val="204162"/>
          <w:sz w:val="36"/>
          <w:szCs w:val="36"/>
        </w:rPr>
        <w:t>pour</w:t>
      </w:r>
      <w:r w:rsidR="00E74F1D" w:rsidRPr="00E74F1D">
        <w:rPr>
          <w:rFonts w:ascii="Arial" w:eastAsia="Arial" w:hAnsi="Arial" w:cs="Arial"/>
          <w:b/>
          <w:color w:val="234363"/>
          <w:sz w:val="36"/>
          <w:szCs w:val="36"/>
        </w:rPr>
        <w:t xml:space="preserve"> enfants et</w:t>
      </w:r>
      <w:r w:rsidR="00C6497E" w:rsidRPr="00E74F1D">
        <w:rPr>
          <w:rFonts w:ascii="Arial" w:eastAsia="Arial" w:hAnsi="Arial" w:cs="Arial"/>
          <w:b/>
          <w:color w:val="234363"/>
          <w:sz w:val="36"/>
          <w:szCs w:val="36"/>
        </w:rPr>
        <w:t xml:space="preserve"> adolescents </w:t>
      </w:r>
      <w:r w:rsidR="001B376A">
        <w:rPr>
          <w:rFonts w:ascii="Arial" w:eastAsia="Arial" w:hAnsi="Arial" w:cs="Arial"/>
          <w:b/>
          <w:color w:val="234363"/>
          <w:sz w:val="36"/>
          <w:szCs w:val="36"/>
        </w:rPr>
        <w:t xml:space="preserve">présentant des troubles du comportement </w:t>
      </w:r>
      <w:r w:rsidR="00E74F1D" w:rsidRPr="00E74F1D">
        <w:rPr>
          <w:rFonts w:ascii="Arial" w:eastAsia="Arial" w:hAnsi="Arial" w:cs="Arial"/>
          <w:b/>
          <w:color w:val="234363"/>
          <w:sz w:val="36"/>
          <w:szCs w:val="36"/>
        </w:rPr>
        <w:t xml:space="preserve">en </w:t>
      </w:r>
      <w:r w:rsidR="00CE2195">
        <w:rPr>
          <w:rFonts w:ascii="Arial" w:eastAsia="Arial" w:hAnsi="Arial" w:cs="Arial"/>
          <w:b/>
          <w:color w:val="234363"/>
          <w:sz w:val="36"/>
          <w:szCs w:val="36"/>
        </w:rPr>
        <w:t>Haute-Vienn</w:t>
      </w:r>
      <w:r w:rsidR="008231AF">
        <w:rPr>
          <w:rFonts w:ascii="Arial" w:eastAsia="Arial" w:hAnsi="Arial" w:cs="Arial"/>
          <w:b/>
          <w:color w:val="234363"/>
          <w:sz w:val="36"/>
          <w:szCs w:val="36"/>
        </w:rPr>
        <w:t>e</w:t>
      </w:r>
      <w:r w:rsidR="00CE2195">
        <w:rPr>
          <w:rFonts w:ascii="Arial" w:eastAsia="Arial" w:hAnsi="Arial" w:cs="Arial"/>
          <w:b/>
          <w:color w:val="234363"/>
          <w:sz w:val="36"/>
          <w:szCs w:val="36"/>
        </w:rPr>
        <w:t xml:space="preserve"> (87)</w:t>
      </w:r>
    </w:p>
    <w:p w14:paraId="31073A0F" w14:textId="77777777" w:rsidR="00C6497E" w:rsidRPr="00E74F1D" w:rsidRDefault="00C6497E" w:rsidP="00706DE8">
      <w:pPr>
        <w:jc w:val="both"/>
        <w:rPr>
          <w:rFonts w:ascii="Arial" w:hAnsi="Arial" w:cs="Arial"/>
        </w:rPr>
      </w:pPr>
    </w:p>
    <w:p w14:paraId="7D4B1987" w14:textId="77777777" w:rsidR="00C6497E" w:rsidRPr="00E74F1D" w:rsidRDefault="00C6497E" w:rsidP="00706DE8">
      <w:pPr>
        <w:jc w:val="both"/>
        <w:rPr>
          <w:rFonts w:ascii="Arial" w:hAnsi="Arial" w:cs="Arial"/>
        </w:rPr>
      </w:pPr>
    </w:p>
    <w:p w14:paraId="451F4634" w14:textId="77777777" w:rsidR="00C6497E" w:rsidRPr="00E74F1D" w:rsidRDefault="00C6497E" w:rsidP="008B6982">
      <w:pPr>
        <w:spacing w:after="0" w:line="264" w:lineRule="auto"/>
        <w:jc w:val="center"/>
        <w:rPr>
          <w:rFonts w:ascii="Arial" w:hAnsi="Arial" w:cs="Arial"/>
        </w:rPr>
      </w:pPr>
      <w:r w:rsidRPr="00E74F1D">
        <w:rPr>
          <w:rFonts w:ascii="Arial" w:eastAsia="Arial" w:hAnsi="Arial" w:cs="Arial"/>
          <w:b/>
          <w:color w:val="87A456"/>
          <w:sz w:val="53"/>
        </w:rPr>
        <w:t>CAHIER DES CHARGES</w:t>
      </w:r>
    </w:p>
    <w:p w14:paraId="5BD523F6" w14:textId="77777777" w:rsidR="00C6497E" w:rsidRPr="00E74F1D" w:rsidRDefault="00C6497E" w:rsidP="00706DE8">
      <w:pPr>
        <w:jc w:val="both"/>
        <w:rPr>
          <w:rFonts w:ascii="Arial" w:hAnsi="Arial" w:cs="Arial"/>
        </w:rPr>
      </w:pPr>
    </w:p>
    <w:p w14:paraId="1AD183DD" w14:textId="77777777" w:rsidR="00320D41" w:rsidRPr="00E74F1D" w:rsidRDefault="00320D41" w:rsidP="00E74F1D">
      <w:pPr>
        <w:jc w:val="center"/>
        <w:rPr>
          <w:rFonts w:ascii="Arial" w:hAnsi="Arial" w:cs="Arial"/>
        </w:rPr>
      </w:pPr>
    </w:p>
    <w:p w14:paraId="72BC738C" w14:textId="77777777" w:rsidR="00C6497E" w:rsidRPr="00E74F1D" w:rsidRDefault="00CF6994" w:rsidP="00E74F1D">
      <w:pPr>
        <w:pBdr>
          <w:top w:val="single" w:sz="4" w:space="1" w:color="auto"/>
          <w:left w:val="single" w:sz="4" w:space="4" w:color="auto"/>
          <w:bottom w:val="single" w:sz="4" w:space="1" w:color="auto"/>
          <w:right w:val="single" w:sz="4" w:space="4" w:color="auto"/>
        </w:pBdr>
        <w:jc w:val="center"/>
        <w:rPr>
          <w:rFonts w:ascii="Arial" w:hAnsi="Arial" w:cs="Arial"/>
        </w:rPr>
      </w:pPr>
      <w:r w:rsidRPr="00E74F1D">
        <w:rPr>
          <w:rFonts w:ascii="Arial" w:hAnsi="Arial" w:cs="Arial"/>
        </w:rPr>
        <w:t>Autorité responsa</w:t>
      </w:r>
      <w:r w:rsidR="00C6497E" w:rsidRPr="00E74F1D">
        <w:rPr>
          <w:rFonts w:ascii="Arial" w:hAnsi="Arial" w:cs="Arial"/>
        </w:rPr>
        <w:t>ble de l’appel à</w:t>
      </w:r>
      <w:r w:rsidR="00CE10F2">
        <w:rPr>
          <w:rFonts w:ascii="Arial" w:hAnsi="Arial" w:cs="Arial"/>
        </w:rPr>
        <w:t xml:space="preserve"> manifestation d’intérêt </w:t>
      </w:r>
      <w:r w:rsidR="008B03A2" w:rsidRPr="00E74F1D">
        <w:rPr>
          <w:rFonts w:ascii="Arial" w:hAnsi="Arial" w:cs="Arial"/>
        </w:rPr>
        <w:t>:</w:t>
      </w:r>
    </w:p>
    <w:p w14:paraId="42A9BFE4" w14:textId="77777777"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Le Directeur général de l’Agence régionale de santé Nouvelle-Aquitaine</w:t>
      </w:r>
    </w:p>
    <w:p w14:paraId="05335563" w14:textId="77777777"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Adresse</w:t>
      </w:r>
      <w:r w:rsidR="00CF6994" w:rsidRPr="00E74F1D">
        <w:rPr>
          <w:rFonts w:ascii="Arial" w:hAnsi="Arial" w:cs="Arial"/>
        </w:rPr>
        <w:t xml:space="preserve"> : 103 </w:t>
      </w:r>
      <w:r w:rsidR="008B03A2" w:rsidRPr="00E74F1D">
        <w:rPr>
          <w:rFonts w:ascii="Arial" w:hAnsi="Arial" w:cs="Arial"/>
        </w:rPr>
        <w:t>b</w:t>
      </w:r>
      <w:r w:rsidR="00CF6994" w:rsidRPr="00E74F1D">
        <w:rPr>
          <w:rFonts w:ascii="Arial" w:hAnsi="Arial" w:cs="Arial"/>
        </w:rPr>
        <w:t>is</w:t>
      </w:r>
      <w:r w:rsidR="008B03A2" w:rsidRPr="00E74F1D">
        <w:rPr>
          <w:rFonts w:ascii="Arial" w:hAnsi="Arial" w:cs="Arial"/>
        </w:rPr>
        <w:t>,</w:t>
      </w:r>
      <w:r w:rsidR="00CF6994" w:rsidRPr="00E74F1D">
        <w:rPr>
          <w:rFonts w:ascii="Arial" w:hAnsi="Arial" w:cs="Arial"/>
        </w:rPr>
        <w:t xml:space="preserve"> rue Belleville - CS 91704 – 33063 BORDEAUX CEDEX</w:t>
      </w:r>
    </w:p>
    <w:p w14:paraId="1D5F7C5A" w14:textId="449DFC74"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Date limite de dépôt des candidatures</w:t>
      </w:r>
      <w:r w:rsidR="008B03A2" w:rsidRPr="00E74F1D">
        <w:rPr>
          <w:rFonts w:ascii="Arial" w:hAnsi="Arial" w:cs="Arial"/>
        </w:rPr>
        <w:t xml:space="preserve"> </w:t>
      </w:r>
      <w:r w:rsidRPr="00E74F1D">
        <w:rPr>
          <w:rFonts w:ascii="Arial" w:hAnsi="Arial" w:cs="Arial"/>
        </w:rPr>
        <w:t xml:space="preserve">: </w:t>
      </w:r>
      <w:r w:rsidR="00441E34">
        <w:rPr>
          <w:rFonts w:ascii="Arial" w:hAnsi="Arial" w:cs="Arial"/>
        </w:rPr>
        <w:t>10</w:t>
      </w:r>
      <w:r w:rsidR="0017703D">
        <w:rPr>
          <w:rFonts w:ascii="Arial" w:hAnsi="Arial" w:cs="Arial"/>
        </w:rPr>
        <w:t xml:space="preserve"> octobre</w:t>
      </w:r>
      <w:r w:rsidR="00CE2195">
        <w:rPr>
          <w:rFonts w:ascii="Arial" w:hAnsi="Arial" w:cs="Arial"/>
        </w:rPr>
        <w:t xml:space="preserve"> 2025</w:t>
      </w:r>
    </w:p>
    <w:p w14:paraId="501FC32A" w14:textId="6588DEE0" w:rsidR="00CE2195" w:rsidRPr="00CE2195" w:rsidRDefault="00320D41" w:rsidP="00CE2195">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Pour toute question</w:t>
      </w:r>
      <w:r w:rsidR="008B03A2" w:rsidRPr="00E74F1D">
        <w:rPr>
          <w:rFonts w:ascii="Arial" w:hAnsi="Arial" w:cs="Arial"/>
        </w:rPr>
        <w:t xml:space="preserve"> </w:t>
      </w:r>
      <w:r w:rsidRPr="00E74F1D">
        <w:rPr>
          <w:rFonts w:ascii="Arial" w:hAnsi="Arial" w:cs="Arial"/>
        </w:rPr>
        <w:t xml:space="preserve">: </w:t>
      </w:r>
      <w:hyperlink r:id="rId8" w:history="1">
        <w:r w:rsidR="00CE2195" w:rsidRPr="009D16AE">
          <w:rPr>
            <w:rStyle w:val="Lienhypertexte"/>
            <w:rFonts w:ascii="Arial" w:hAnsi="Arial" w:cs="Arial"/>
          </w:rPr>
          <w:t>ars-dd87-direction@ars.sante.fr</w:t>
        </w:r>
      </w:hyperlink>
    </w:p>
    <w:p w14:paraId="6A606876" w14:textId="77777777" w:rsidR="00320D41" w:rsidRPr="00E74F1D" w:rsidRDefault="00320D41" w:rsidP="00706DE8">
      <w:pPr>
        <w:jc w:val="both"/>
        <w:rPr>
          <w:rFonts w:ascii="Arial" w:hAnsi="Arial" w:cs="Arial"/>
        </w:rPr>
      </w:pPr>
    </w:p>
    <w:p w14:paraId="4222F242" w14:textId="628744AB" w:rsidR="00C6497E" w:rsidRPr="00E74F1D" w:rsidRDefault="00C6497E" w:rsidP="00706DE8">
      <w:pPr>
        <w:jc w:val="both"/>
        <w:rPr>
          <w:rFonts w:ascii="Arial" w:hAnsi="Arial" w:cs="Arial"/>
        </w:rPr>
      </w:pPr>
    </w:p>
    <w:p w14:paraId="19BF384D" w14:textId="30941E70" w:rsidR="00784728" w:rsidRDefault="00784728">
      <w:pPr>
        <w:spacing w:after="160" w:line="259" w:lineRule="auto"/>
        <w:rPr>
          <w:rFonts w:ascii="Arial" w:eastAsia="Times New Roman" w:hAnsi="Arial" w:cs="Arial"/>
          <w:b/>
          <w:color w:val="1F4E79" w:themeColor="accent1" w:themeShade="80"/>
          <w:sz w:val="36"/>
          <w:szCs w:val="36"/>
        </w:rPr>
      </w:pPr>
      <w:r>
        <w:rPr>
          <w:rFonts w:ascii="Arial" w:eastAsia="Times New Roman" w:hAnsi="Arial" w:cs="Arial"/>
          <w:b/>
          <w:color w:val="1F4E79" w:themeColor="accent1" w:themeShade="80"/>
          <w:sz w:val="36"/>
          <w:szCs w:val="36"/>
        </w:rPr>
        <w:br w:type="page"/>
      </w:r>
    </w:p>
    <w:p w14:paraId="3D607A4A" w14:textId="77777777" w:rsidR="00BF4E56" w:rsidRPr="00E74F1D" w:rsidRDefault="00BF4E56" w:rsidP="004228D5">
      <w:pPr>
        <w:spacing w:after="160" w:line="259" w:lineRule="auto"/>
        <w:rPr>
          <w:rFonts w:ascii="Arial" w:eastAsia="Times New Roman" w:hAnsi="Arial" w:cs="Arial"/>
          <w:b/>
          <w:color w:val="1F4E79" w:themeColor="accent1" w:themeShade="80"/>
          <w:sz w:val="36"/>
          <w:szCs w:val="36"/>
        </w:rPr>
      </w:pPr>
    </w:p>
    <w:sdt>
      <w:sdtPr>
        <w:rPr>
          <w:rFonts w:asciiTheme="minorHAnsi" w:eastAsiaTheme="minorEastAsia" w:hAnsiTheme="minorHAnsi" w:cstheme="minorBidi"/>
          <w:color w:val="auto"/>
          <w:sz w:val="22"/>
          <w:szCs w:val="22"/>
          <w:lang w:eastAsia="en-US"/>
        </w:rPr>
        <w:id w:val="-1262297291"/>
        <w:docPartObj>
          <w:docPartGallery w:val="Table of Contents"/>
          <w:docPartUnique/>
        </w:docPartObj>
      </w:sdtPr>
      <w:sdtEndPr>
        <w:rPr>
          <w:b/>
          <w:bCs/>
        </w:rPr>
      </w:sdtEndPr>
      <w:sdtContent>
        <w:p w14:paraId="017FA43E" w14:textId="05189EDC" w:rsidR="006E3259" w:rsidRPr="00443C8E" w:rsidRDefault="00443C8E" w:rsidP="00443C8E">
          <w:pPr>
            <w:pStyle w:val="En-ttedetabledesmatires"/>
            <w:jc w:val="center"/>
            <w:rPr>
              <w:rFonts w:ascii="Arial" w:eastAsia="Times New Roman" w:hAnsi="Arial" w:cs="Arial"/>
              <w:b/>
              <w:color w:val="1F4E79" w:themeColor="accent1" w:themeShade="80"/>
              <w:sz w:val="36"/>
              <w:szCs w:val="36"/>
              <w:lang w:eastAsia="en-US"/>
            </w:rPr>
          </w:pPr>
          <w:r w:rsidRPr="00443C8E">
            <w:rPr>
              <w:rFonts w:ascii="Arial" w:eastAsia="Times New Roman" w:hAnsi="Arial" w:cs="Arial"/>
              <w:b/>
              <w:color w:val="1F4E79" w:themeColor="accent1" w:themeShade="80"/>
              <w:sz w:val="36"/>
              <w:szCs w:val="36"/>
              <w:lang w:eastAsia="en-US"/>
            </w:rPr>
            <w:t>SOMMAIRE</w:t>
          </w:r>
        </w:p>
        <w:p w14:paraId="79012EB7" w14:textId="10790EB1" w:rsidR="00BF247A" w:rsidRDefault="006E3259">
          <w:pPr>
            <w:pStyle w:val="TM1"/>
            <w:tabs>
              <w:tab w:val="left" w:pos="426"/>
              <w:tab w:val="right" w:leader="dot" w:pos="9062"/>
            </w:tabs>
            <w:rPr>
              <w:noProof/>
              <w:kern w:val="2"/>
              <w:sz w:val="24"/>
              <w:szCs w:val="24"/>
              <w:lang w:eastAsia="fr-FR"/>
              <w14:ligatures w14:val="standardContextual"/>
            </w:rPr>
          </w:pPr>
          <w:r>
            <w:fldChar w:fldCharType="begin"/>
          </w:r>
          <w:r>
            <w:instrText xml:space="preserve"> TOC \o "1-3" \h \z \u </w:instrText>
          </w:r>
          <w:r>
            <w:fldChar w:fldCharType="separate"/>
          </w:r>
          <w:hyperlink w:anchor="_Toc204610190" w:history="1">
            <w:r w:rsidR="00BF247A" w:rsidRPr="00770E24">
              <w:rPr>
                <w:rStyle w:val="Lienhypertexte"/>
                <w:rFonts w:ascii="Arial" w:eastAsia="Times New Roman" w:hAnsi="Arial" w:cs="Arial"/>
                <w:noProof/>
              </w:rPr>
              <w:t>1.</w:t>
            </w:r>
            <w:r w:rsidR="00BF247A">
              <w:rPr>
                <w:noProof/>
                <w:kern w:val="2"/>
                <w:sz w:val="24"/>
                <w:szCs w:val="24"/>
                <w:lang w:eastAsia="fr-FR"/>
                <w14:ligatures w14:val="standardContextual"/>
              </w:rPr>
              <w:tab/>
            </w:r>
            <w:r w:rsidR="00BF247A" w:rsidRPr="00770E24">
              <w:rPr>
                <w:rStyle w:val="Lienhypertexte"/>
                <w:rFonts w:ascii="Arial" w:eastAsia="Times New Roman" w:hAnsi="Arial" w:cs="Arial"/>
                <w:noProof/>
              </w:rPr>
              <w:t>CONTEXTE</w:t>
            </w:r>
            <w:r w:rsidR="00BF247A">
              <w:rPr>
                <w:noProof/>
                <w:webHidden/>
              </w:rPr>
              <w:tab/>
            </w:r>
            <w:r w:rsidR="00BF247A">
              <w:rPr>
                <w:noProof/>
                <w:webHidden/>
              </w:rPr>
              <w:fldChar w:fldCharType="begin"/>
            </w:r>
            <w:r w:rsidR="00BF247A">
              <w:rPr>
                <w:noProof/>
                <w:webHidden/>
              </w:rPr>
              <w:instrText xml:space="preserve"> PAGEREF _Toc204610190 \h </w:instrText>
            </w:r>
            <w:r w:rsidR="00BF247A">
              <w:rPr>
                <w:noProof/>
                <w:webHidden/>
              </w:rPr>
            </w:r>
            <w:r w:rsidR="00BF247A">
              <w:rPr>
                <w:noProof/>
                <w:webHidden/>
              </w:rPr>
              <w:fldChar w:fldCharType="separate"/>
            </w:r>
            <w:r w:rsidR="00BF247A">
              <w:rPr>
                <w:noProof/>
                <w:webHidden/>
              </w:rPr>
              <w:t>1</w:t>
            </w:r>
            <w:r w:rsidR="00BF247A">
              <w:rPr>
                <w:noProof/>
                <w:webHidden/>
              </w:rPr>
              <w:fldChar w:fldCharType="end"/>
            </w:r>
          </w:hyperlink>
        </w:p>
        <w:p w14:paraId="3D6A2169" w14:textId="088CA586" w:rsidR="00BF247A" w:rsidRDefault="00BF247A">
          <w:pPr>
            <w:pStyle w:val="TM2"/>
            <w:tabs>
              <w:tab w:val="left" w:pos="1200"/>
            </w:tabs>
            <w:rPr>
              <w:noProof/>
              <w:kern w:val="2"/>
              <w:sz w:val="24"/>
              <w:szCs w:val="24"/>
              <w:lang w:eastAsia="fr-FR"/>
              <w14:ligatures w14:val="standardContextual"/>
            </w:rPr>
          </w:pPr>
          <w:hyperlink w:anchor="_Toc204610191" w:history="1">
            <w:r w:rsidRPr="00770E24">
              <w:rPr>
                <w:rStyle w:val="Lienhypertexte"/>
                <w:rFonts w:ascii="Arial" w:eastAsia="Times New Roman" w:hAnsi="Arial" w:cs="Arial"/>
                <w:noProof/>
              </w:rPr>
              <w:t>1.1.</w:t>
            </w:r>
            <w:r>
              <w:rPr>
                <w:noProof/>
                <w:kern w:val="2"/>
                <w:sz w:val="24"/>
                <w:szCs w:val="24"/>
                <w:lang w:eastAsia="fr-FR"/>
                <w14:ligatures w14:val="standardContextual"/>
              </w:rPr>
              <w:tab/>
            </w:r>
            <w:r w:rsidRPr="00770E24">
              <w:rPr>
                <w:rStyle w:val="Lienhypertexte"/>
                <w:rFonts w:ascii="Arial" w:eastAsia="Times New Roman" w:hAnsi="Arial" w:cs="Arial"/>
                <w:noProof/>
              </w:rPr>
              <w:t>Contexte général</w:t>
            </w:r>
            <w:r>
              <w:rPr>
                <w:noProof/>
                <w:webHidden/>
              </w:rPr>
              <w:tab/>
            </w:r>
            <w:r>
              <w:rPr>
                <w:noProof/>
                <w:webHidden/>
              </w:rPr>
              <w:fldChar w:fldCharType="begin"/>
            </w:r>
            <w:r>
              <w:rPr>
                <w:noProof/>
                <w:webHidden/>
              </w:rPr>
              <w:instrText xml:space="preserve"> PAGEREF _Toc204610191 \h </w:instrText>
            </w:r>
            <w:r>
              <w:rPr>
                <w:noProof/>
                <w:webHidden/>
              </w:rPr>
            </w:r>
            <w:r>
              <w:rPr>
                <w:noProof/>
                <w:webHidden/>
              </w:rPr>
              <w:fldChar w:fldCharType="separate"/>
            </w:r>
            <w:r>
              <w:rPr>
                <w:noProof/>
                <w:webHidden/>
              </w:rPr>
              <w:t>1</w:t>
            </w:r>
            <w:r>
              <w:rPr>
                <w:noProof/>
                <w:webHidden/>
              </w:rPr>
              <w:fldChar w:fldCharType="end"/>
            </w:r>
          </w:hyperlink>
        </w:p>
        <w:p w14:paraId="2B908799" w14:textId="14007C33" w:rsidR="00BF247A" w:rsidRDefault="00BF247A">
          <w:pPr>
            <w:pStyle w:val="TM2"/>
            <w:tabs>
              <w:tab w:val="left" w:pos="1200"/>
            </w:tabs>
            <w:rPr>
              <w:noProof/>
              <w:kern w:val="2"/>
              <w:sz w:val="24"/>
              <w:szCs w:val="24"/>
              <w:lang w:eastAsia="fr-FR"/>
              <w14:ligatures w14:val="standardContextual"/>
            </w:rPr>
          </w:pPr>
          <w:hyperlink w:anchor="_Toc204610192" w:history="1">
            <w:r w:rsidRPr="00770E24">
              <w:rPr>
                <w:rStyle w:val="Lienhypertexte"/>
                <w:rFonts w:ascii="Arial" w:eastAsia="Times New Roman" w:hAnsi="Arial" w:cs="Arial"/>
                <w:noProof/>
              </w:rPr>
              <w:t>1.2.</w:t>
            </w:r>
            <w:r>
              <w:rPr>
                <w:noProof/>
                <w:kern w:val="2"/>
                <w:sz w:val="24"/>
                <w:szCs w:val="24"/>
                <w:lang w:eastAsia="fr-FR"/>
                <w14:ligatures w14:val="standardContextual"/>
              </w:rPr>
              <w:tab/>
            </w:r>
            <w:r w:rsidRPr="00770E24">
              <w:rPr>
                <w:rStyle w:val="Lienhypertexte"/>
                <w:rFonts w:ascii="Arial" w:eastAsia="Times New Roman" w:hAnsi="Arial" w:cs="Arial"/>
                <w:noProof/>
              </w:rPr>
              <w:t>Le contexte départemental</w:t>
            </w:r>
            <w:r>
              <w:rPr>
                <w:noProof/>
                <w:webHidden/>
              </w:rPr>
              <w:tab/>
            </w:r>
            <w:r>
              <w:rPr>
                <w:noProof/>
                <w:webHidden/>
              </w:rPr>
              <w:fldChar w:fldCharType="begin"/>
            </w:r>
            <w:r>
              <w:rPr>
                <w:noProof/>
                <w:webHidden/>
              </w:rPr>
              <w:instrText xml:space="preserve"> PAGEREF _Toc204610192 \h </w:instrText>
            </w:r>
            <w:r>
              <w:rPr>
                <w:noProof/>
                <w:webHidden/>
              </w:rPr>
            </w:r>
            <w:r>
              <w:rPr>
                <w:noProof/>
                <w:webHidden/>
              </w:rPr>
              <w:fldChar w:fldCharType="separate"/>
            </w:r>
            <w:r>
              <w:rPr>
                <w:noProof/>
                <w:webHidden/>
              </w:rPr>
              <w:t>1</w:t>
            </w:r>
            <w:r>
              <w:rPr>
                <w:noProof/>
                <w:webHidden/>
              </w:rPr>
              <w:fldChar w:fldCharType="end"/>
            </w:r>
          </w:hyperlink>
        </w:p>
        <w:p w14:paraId="62AEB2E0" w14:textId="3E36AE31" w:rsidR="00BF247A" w:rsidRDefault="00BF247A">
          <w:pPr>
            <w:pStyle w:val="TM3"/>
            <w:tabs>
              <w:tab w:val="left" w:pos="1440"/>
              <w:tab w:val="right" w:leader="dot" w:pos="9062"/>
            </w:tabs>
            <w:rPr>
              <w:noProof/>
              <w:kern w:val="2"/>
              <w:sz w:val="24"/>
              <w:szCs w:val="24"/>
              <w:lang w:eastAsia="fr-FR"/>
              <w14:ligatures w14:val="standardContextual"/>
            </w:rPr>
          </w:pPr>
          <w:hyperlink w:anchor="_Toc204610193" w:history="1">
            <w:r w:rsidRPr="00770E24">
              <w:rPr>
                <w:rStyle w:val="Lienhypertexte"/>
                <w:rFonts w:ascii="Arial" w:eastAsia="Times New Roman" w:hAnsi="Arial" w:cs="Arial"/>
                <w:noProof/>
              </w:rPr>
              <w:t>1.2.1.</w:t>
            </w:r>
            <w:r>
              <w:rPr>
                <w:noProof/>
                <w:kern w:val="2"/>
                <w:sz w:val="24"/>
                <w:szCs w:val="24"/>
                <w:lang w:eastAsia="fr-FR"/>
                <w14:ligatures w14:val="standardContextual"/>
              </w:rPr>
              <w:tab/>
            </w:r>
            <w:r w:rsidRPr="00770E24">
              <w:rPr>
                <w:rStyle w:val="Lienhypertexte"/>
                <w:rFonts w:ascii="Arial" w:eastAsia="Times New Roman" w:hAnsi="Arial" w:cs="Arial"/>
                <w:noProof/>
              </w:rPr>
              <w:t>L’état de l’offre médico-sociale à destination des enfants et des adolescents présentant des difficultés psychologiques avec troubles du comportement</w:t>
            </w:r>
            <w:r>
              <w:rPr>
                <w:noProof/>
                <w:webHidden/>
              </w:rPr>
              <w:tab/>
            </w:r>
            <w:r>
              <w:rPr>
                <w:noProof/>
                <w:webHidden/>
              </w:rPr>
              <w:fldChar w:fldCharType="begin"/>
            </w:r>
            <w:r>
              <w:rPr>
                <w:noProof/>
                <w:webHidden/>
              </w:rPr>
              <w:instrText xml:space="preserve"> PAGEREF _Toc204610193 \h </w:instrText>
            </w:r>
            <w:r>
              <w:rPr>
                <w:noProof/>
                <w:webHidden/>
              </w:rPr>
            </w:r>
            <w:r>
              <w:rPr>
                <w:noProof/>
                <w:webHidden/>
              </w:rPr>
              <w:fldChar w:fldCharType="separate"/>
            </w:r>
            <w:r>
              <w:rPr>
                <w:noProof/>
                <w:webHidden/>
              </w:rPr>
              <w:t>1</w:t>
            </w:r>
            <w:r>
              <w:rPr>
                <w:noProof/>
                <w:webHidden/>
              </w:rPr>
              <w:fldChar w:fldCharType="end"/>
            </w:r>
          </w:hyperlink>
        </w:p>
        <w:p w14:paraId="6311215A" w14:textId="399CA01E" w:rsidR="00BF247A" w:rsidRDefault="00BF247A">
          <w:pPr>
            <w:pStyle w:val="TM3"/>
            <w:tabs>
              <w:tab w:val="left" w:pos="1440"/>
              <w:tab w:val="right" w:leader="dot" w:pos="9062"/>
            </w:tabs>
            <w:rPr>
              <w:noProof/>
              <w:kern w:val="2"/>
              <w:sz w:val="24"/>
              <w:szCs w:val="24"/>
              <w:lang w:eastAsia="fr-FR"/>
              <w14:ligatures w14:val="standardContextual"/>
            </w:rPr>
          </w:pPr>
          <w:hyperlink w:anchor="_Toc204610194" w:history="1">
            <w:r w:rsidRPr="00770E24">
              <w:rPr>
                <w:rStyle w:val="Lienhypertexte"/>
                <w:rFonts w:ascii="Arial" w:eastAsia="Times New Roman" w:hAnsi="Arial" w:cs="Arial"/>
                <w:noProof/>
              </w:rPr>
              <w:t>1.2.2.</w:t>
            </w:r>
            <w:r>
              <w:rPr>
                <w:noProof/>
                <w:kern w:val="2"/>
                <w:sz w:val="24"/>
                <w:szCs w:val="24"/>
                <w:lang w:eastAsia="fr-FR"/>
                <w14:ligatures w14:val="standardContextual"/>
              </w:rPr>
              <w:tab/>
            </w:r>
            <w:r w:rsidRPr="00770E24">
              <w:rPr>
                <w:rStyle w:val="Lienhypertexte"/>
                <w:rFonts w:ascii="Arial" w:eastAsia="Times New Roman" w:hAnsi="Arial" w:cs="Arial"/>
                <w:noProof/>
              </w:rPr>
              <w:t>Les besoins à satisfaire en Haute-Vienne</w:t>
            </w:r>
            <w:r>
              <w:rPr>
                <w:noProof/>
                <w:webHidden/>
              </w:rPr>
              <w:tab/>
            </w:r>
            <w:r>
              <w:rPr>
                <w:noProof/>
                <w:webHidden/>
              </w:rPr>
              <w:fldChar w:fldCharType="begin"/>
            </w:r>
            <w:r>
              <w:rPr>
                <w:noProof/>
                <w:webHidden/>
              </w:rPr>
              <w:instrText xml:space="preserve"> PAGEREF _Toc204610194 \h </w:instrText>
            </w:r>
            <w:r>
              <w:rPr>
                <w:noProof/>
                <w:webHidden/>
              </w:rPr>
            </w:r>
            <w:r>
              <w:rPr>
                <w:noProof/>
                <w:webHidden/>
              </w:rPr>
              <w:fldChar w:fldCharType="separate"/>
            </w:r>
            <w:r>
              <w:rPr>
                <w:noProof/>
                <w:webHidden/>
              </w:rPr>
              <w:t>1</w:t>
            </w:r>
            <w:r>
              <w:rPr>
                <w:noProof/>
                <w:webHidden/>
              </w:rPr>
              <w:fldChar w:fldCharType="end"/>
            </w:r>
          </w:hyperlink>
        </w:p>
        <w:p w14:paraId="23395BB4" w14:textId="269E72A2" w:rsidR="00BF247A" w:rsidRDefault="00BF247A">
          <w:pPr>
            <w:pStyle w:val="TM1"/>
            <w:tabs>
              <w:tab w:val="left" w:pos="426"/>
              <w:tab w:val="right" w:leader="dot" w:pos="9062"/>
            </w:tabs>
            <w:rPr>
              <w:noProof/>
              <w:kern w:val="2"/>
              <w:sz w:val="24"/>
              <w:szCs w:val="24"/>
              <w:lang w:eastAsia="fr-FR"/>
              <w14:ligatures w14:val="standardContextual"/>
            </w:rPr>
          </w:pPr>
          <w:hyperlink w:anchor="_Toc204610195" w:history="1">
            <w:r w:rsidRPr="00770E24">
              <w:rPr>
                <w:rStyle w:val="Lienhypertexte"/>
                <w:rFonts w:ascii="Arial" w:eastAsia="Times New Roman" w:hAnsi="Arial" w:cs="Arial"/>
                <w:noProof/>
              </w:rPr>
              <w:t>2.</w:t>
            </w:r>
            <w:r>
              <w:rPr>
                <w:noProof/>
                <w:kern w:val="2"/>
                <w:sz w:val="24"/>
                <w:szCs w:val="24"/>
                <w:lang w:eastAsia="fr-FR"/>
                <w14:ligatures w14:val="standardContextual"/>
              </w:rPr>
              <w:tab/>
            </w:r>
            <w:r w:rsidRPr="00770E24">
              <w:rPr>
                <w:rStyle w:val="Lienhypertexte"/>
                <w:rFonts w:ascii="Arial" w:eastAsia="Times New Roman" w:hAnsi="Arial" w:cs="Arial"/>
                <w:noProof/>
              </w:rPr>
              <w:t>CADRAGE JURIDIQUE</w:t>
            </w:r>
            <w:r>
              <w:rPr>
                <w:noProof/>
                <w:webHidden/>
              </w:rPr>
              <w:tab/>
            </w:r>
            <w:r>
              <w:rPr>
                <w:noProof/>
                <w:webHidden/>
              </w:rPr>
              <w:fldChar w:fldCharType="begin"/>
            </w:r>
            <w:r>
              <w:rPr>
                <w:noProof/>
                <w:webHidden/>
              </w:rPr>
              <w:instrText xml:space="preserve"> PAGEREF _Toc204610195 \h </w:instrText>
            </w:r>
            <w:r>
              <w:rPr>
                <w:noProof/>
                <w:webHidden/>
              </w:rPr>
            </w:r>
            <w:r>
              <w:rPr>
                <w:noProof/>
                <w:webHidden/>
              </w:rPr>
              <w:fldChar w:fldCharType="separate"/>
            </w:r>
            <w:r>
              <w:rPr>
                <w:noProof/>
                <w:webHidden/>
              </w:rPr>
              <w:t>1</w:t>
            </w:r>
            <w:r>
              <w:rPr>
                <w:noProof/>
                <w:webHidden/>
              </w:rPr>
              <w:fldChar w:fldCharType="end"/>
            </w:r>
          </w:hyperlink>
        </w:p>
        <w:p w14:paraId="6A7FD258" w14:textId="431A2BAC" w:rsidR="00BF247A" w:rsidRDefault="00BF247A">
          <w:pPr>
            <w:pStyle w:val="TM2"/>
            <w:tabs>
              <w:tab w:val="left" w:pos="1200"/>
            </w:tabs>
            <w:rPr>
              <w:noProof/>
              <w:kern w:val="2"/>
              <w:sz w:val="24"/>
              <w:szCs w:val="24"/>
              <w:lang w:eastAsia="fr-FR"/>
              <w14:ligatures w14:val="standardContextual"/>
            </w:rPr>
          </w:pPr>
          <w:hyperlink w:anchor="_Toc204610196" w:history="1">
            <w:r w:rsidRPr="00770E24">
              <w:rPr>
                <w:rStyle w:val="Lienhypertexte"/>
                <w:rFonts w:ascii="Arial" w:eastAsia="Times New Roman" w:hAnsi="Arial" w:cs="Arial"/>
                <w:noProof/>
              </w:rPr>
              <w:t>2.1.</w:t>
            </w:r>
            <w:r>
              <w:rPr>
                <w:noProof/>
                <w:kern w:val="2"/>
                <w:sz w:val="24"/>
                <w:szCs w:val="24"/>
                <w:lang w:eastAsia="fr-FR"/>
                <w14:ligatures w14:val="standardContextual"/>
              </w:rPr>
              <w:tab/>
            </w:r>
            <w:r w:rsidRPr="00770E24">
              <w:rPr>
                <w:rStyle w:val="Lienhypertexte"/>
                <w:rFonts w:ascii="Arial" w:eastAsia="Times New Roman" w:hAnsi="Arial" w:cs="Arial"/>
                <w:noProof/>
              </w:rPr>
              <w:t>Dispositions légales et réglementaires</w:t>
            </w:r>
            <w:r>
              <w:rPr>
                <w:noProof/>
                <w:webHidden/>
              </w:rPr>
              <w:tab/>
            </w:r>
            <w:r>
              <w:rPr>
                <w:noProof/>
                <w:webHidden/>
              </w:rPr>
              <w:fldChar w:fldCharType="begin"/>
            </w:r>
            <w:r>
              <w:rPr>
                <w:noProof/>
                <w:webHidden/>
              </w:rPr>
              <w:instrText xml:space="preserve"> PAGEREF _Toc204610196 \h </w:instrText>
            </w:r>
            <w:r>
              <w:rPr>
                <w:noProof/>
                <w:webHidden/>
              </w:rPr>
            </w:r>
            <w:r>
              <w:rPr>
                <w:noProof/>
                <w:webHidden/>
              </w:rPr>
              <w:fldChar w:fldCharType="separate"/>
            </w:r>
            <w:r>
              <w:rPr>
                <w:noProof/>
                <w:webHidden/>
              </w:rPr>
              <w:t>1</w:t>
            </w:r>
            <w:r>
              <w:rPr>
                <w:noProof/>
                <w:webHidden/>
              </w:rPr>
              <w:fldChar w:fldCharType="end"/>
            </w:r>
          </w:hyperlink>
        </w:p>
        <w:p w14:paraId="44B55E86" w14:textId="28987722" w:rsidR="00BF247A" w:rsidRDefault="00BF247A">
          <w:pPr>
            <w:pStyle w:val="TM2"/>
            <w:tabs>
              <w:tab w:val="left" w:pos="1200"/>
            </w:tabs>
            <w:rPr>
              <w:noProof/>
              <w:kern w:val="2"/>
              <w:sz w:val="24"/>
              <w:szCs w:val="24"/>
              <w:lang w:eastAsia="fr-FR"/>
              <w14:ligatures w14:val="standardContextual"/>
            </w:rPr>
          </w:pPr>
          <w:hyperlink w:anchor="_Toc204610197" w:history="1">
            <w:r w:rsidRPr="00770E24">
              <w:rPr>
                <w:rStyle w:val="Lienhypertexte"/>
                <w:rFonts w:ascii="Arial" w:eastAsia="Times New Roman" w:hAnsi="Arial" w:cs="Arial"/>
                <w:noProof/>
              </w:rPr>
              <w:t>2.2.</w:t>
            </w:r>
            <w:r>
              <w:rPr>
                <w:noProof/>
                <w:kern w:val="2"/>
                <w:sz w:val="24"/>
                <w:szCs w:val="24"/>
                <w:lang w:eastAsia="fr-FR"/>
                <w14:ligatures w14:val="standardContextual"/>
              </w:rPr>
              <w:tab/>
            </w:r>
            <w:r w:rsidRPr="00770E24">
              <w:rPr>
                <w:rStyle w:val="Lienhypertexte"/>
                <w:rFonts w:ascii="Arial" w:eastAsia="Times New Roman" w:hAnsi="Arial" w:cs="Arial"/>
                <w:noProof/>
              </w:rPr>
              <w:t>Documents de référence</w:t>
            </w:r>
            <w:r>
              <w:rPr>
                <w:noProof/>
                <w:webHidden/>
              </w:rPr>
              <w:tab/>
            </w:r>
            <w:r>
              <w:rPr>
                <w:noProof/>
                <w:webHidden/>
              </w:rPr>
              <w:fldChar w:fldCharType="begin"/>
            </w:r>
            <w:r>
              <w:rPr>
                <w:noProof/>
                <w:webHidden/>
              </w:rPr>
              <w:instrText xml:space="preserve"> PAGEREF _Toc204610197 \h </w:instrText>
            </w:r>
            <w:r>
              <w:rPr>
                <w:noProof/>
                <w:webHidden/>
              </w:rPr>
            </w:r>
            <w:r>
              <w:rPr>
                <w:noProof/>
                <w:webHidden/>
              </w:rPr>
              <w:fldChar w:fldCharType="separate"/>
            </w:r>
            <w:r>
              <w:rPr>
                <w:noProof/>
                <w:webHidden/>
              </w:rPr>
              <w:t>1</w:t>
            </w:r>
            <w:r>
              <w:rPr>
                <w:noProof/>
                <w:webHidden/>
              </w:rPr>
              <w:fldChar w:fldCharType="end"/>
            </w:r>
          </w:hyperlink>
        </w:p>
        <w:p w14:paraId="7CF80B60" w14:textId="09A377D6" w:rsidR="00BF247A" w:rsidRDefault="00BF247A">
          <w:pPr>
            <w:pStyle w:val="TM1"/>
            <w:tabs>
              <w:tab w:val="right" w:leader="dot" w:pos="9062"/>
            </w:tabs>
            <w:rPr>
              <w:noProof/>
              <w:kern w:val="2"/>
              <w:sz w:val="24"/>
              <w:szCs w:val="24"/>
              <w:lang w:eastAsia="fr-FR"/>
              <w14:ligatures w14:val="standardContextual"/>
            </w:rPr>
          </w:pPr>
          <w:hyperlink w:anchor="_Toc204610198" w:history="1">
            <w:r w:rsidRPr="00770E24">
              <w:rPr>
                <w:rStyle w:val="Lienhypertexte"/>
                <w:rFonts w:ascii="Arial" w:eastAsia="Times New Roman" w:hAnsi="Arial" w:cs="Arial"/>
                <w:noProof/>
              </w:rPr>
              <w:t>3. ELEMENTS DE CADRAGE DU PROJET</w:t>
            </w:r>
            <w:r>
              <w:rPr>
                <w:noProof/>
                <w:webHidden/>
              </w:rPr>
              <w:tab/>
            </w:r>
            <w:r>
              <w:rPr>
                <w:noProof/>
                <w:webHidden/>
              </w:rPr>
              <w:fldChar w:fldCharType="begin"/>
            </w:r>
            <w:r>
              <w:rPr>
                <w:noProof/>
                <w:webHidden/>
              </w:rPr>
              <w:instrText xml:space="preserve"> PAGEREF _Toc204610198 \h </w:instrText>
            </w:r>
            <w:r>
              <w:rPr>
                <w:noProof/>
                <w:webHidden/>
              </w:rPr>
            </w:r>
            <w:r>
              <w:rPr>
                <w:noProof/>
                <w:webHidden/>
              </w:rPr>
              <w:fldChar w:fldCharType="separate"/>
            </w:r>
            <w:r>
              <w:rPr>
                <w:noProof/>
                <w:webHidden/>
              </w:rPr>
              <w:t>1</w:t>
            </w:r>
            <w:r>
              <w:rPr>
                <w:noProof/>
                <w:webHidden/>
              </w:rPr>
              <w:fldChar w:fldCharType="end"/>
            </w:r>
          </w:hyperlink>
        </w:p>
        <w:p w14:paraId="52D953C4" w14:textId="29FE0FBA" w:rsidR="00BF247A" w:rsidRDefault="00BF247A">
          <w:pPr>
            <w:pStyle w:val="TM2"/>
            <w:rPr>
              <w:noProof/>
              <w:kern w:val="2"/>
              <w:sz w:val="24"/>
              <w:szCs w:val="24"/>
              <w:lang w:eastAsia="fr-FR"/>
              <w14:ligatures w14:val="standardContextual"/>
            </w:rPr>
          </w:pPr>
          <w:hyperlink w:anchor="_Toc204610199" w:history="1">
            <w:r w:rsidRPr="00770E24">
              <w:rPr>
                <w:rStyle w:val="Lienhypertexte"/>
                <w:rFonts w:ascii="Arial" w:eastAsia="Times New Roman" w:hAnsi="Arial" w:cs="Arial"/>
                <w:noProof/>
              </w:rPr>
              <w:t>3.1. La qualité du porteur de projet</w:t>
            </w:r>
            <w:r>
              <w:rPr>
                <w:noProof/>
                <w:webHidden/>
              </w:rPr>
              <w:tab/>
            </w:r>
            <w:r>
              <w:rPr>
                <w:noProof/>
                <w:webHidden/>
              </w:rPr>
              <w:fldChar w:fldCharType="begin"/>
            </w:r>
            <w:r>
              <w:rPr>
                <w:noProof/>
                <w:webHidden/>
              </w:rPr>
              <w:instrText xml:space="preserve"> PAGEREF _Toc204610199 \h </w:instrText>
            </w:r>
            <w:r>
              <w:rPr>
                <w:noProof/>
                <w:webHidden/>
              </w:rPr>
            </w:r>
            <w:r>
              <w:rPr>
                <w:noProof/>
                <w:webHidden/>
              </w:rPr>
              <w:fldChar w:fldCharType="separate"/>
            </w:r>
            <w:r>
              <w:rPr>
                <w:noProof/>
                <w:webHidden/>
              </w:rPr>
              <w:t>1</w:t>
            </w:r>
            <w:r>
              <w:rPr>
                <w:noProof/>
                <w:webHidden/>
              </w:rPr>
              <w:fldChar w:fldCharType="end"/>
            </w:r>
          </w:hyperlink>
        </w:p>
        <w:p w14:paraId="766F63A3" w14:textId="3B0E5DB8" w:rsidR="00BF247A" w:rsidRDefault="00BF247A">
          <w:pPr>
            <w:pStyle w:val="TM2"/>
            <w:rPr>
              <w:noProof/>
              <w:kern w:val="2"/>
              <w:sz w:val="24"/>
              <w:szCs w:val="24"/>
              <w:lang w:eastAsia="fr-FR"/>
              <w14:ligatures w14:val="standardContextual"/>
            </w:rPr>
          </w:pPr>
          <w:hyperlink w:anchor="_Toc204610200" w:history="1">
            <w:r w:rsidRPr="00770E24">
              <w:rPr>
                <w:rStyle w:val="Lienhypertexte"/>
                <w:rFonts w:ascii="Arial" w:eastAsia="Times New Roman" w:hAnsi="Arial" w:cs="Arial"/>
                <w:noProof/>
              </w:rPr>
              <w:t>3.2. Le public accompagné</w:t>
            </w:r>
            <w:r>
              <w:rPr>
                <w:noProof/>
                <w:webHidden/>
              </w:rPr>
              <w:tab/>
            </w:r>
            <w:r>
              <w:rPr>
                <w:noProof/>
                <w:webHidden/>
              </w:rPr>
              <w:fldChar w:fldCharType="begin"/>
            </w:r>
            <w:r>
              <w:rPr>
                <w:noProof/>
                <w:webHidden/>
              </w:rPr>
              <w:instrText xml:space="preserve"> PAGEREF _Toc204610200 \h </w:instrText>
            </w:r>
            <w:r>
              <w:rPr>
                <w:noProof/>
                <w:webHidden/>
              </w:rPr>
            </w:r>
            <w:r>
              <w:rPr>
                <w:noProof/>
                <w:webHidden/>
              </w:rPr>
              <w:fldChar w:fldCharType="separate"/>
            </w:r>
            <w:r>
              <w:rPr>
                <w:noProof/>
                <w:webHidden/>
              </w:rPr>
              <w:t>1</w:t>
            </w:r>
            <w:r>
              <w:rPr>
                <w:noProof/>
                <w:webHidden/>
              </w:rPr>
              <w:fldChar w:fldCharType="end"/>
            </w:r>
          </w:hyperlink>
        </w:p>
        <w:p w14:paraId="2A4E5176" w14:textId="173BB443" w:rsidR="00BF247A" w:rsidRDefault="00BF247A">
          <w:pPr>
            <w:pStyle w:val="TM2"/>
            <w:rPr>
              <w:noProof/>
              <w:kern w:val="2"/>
              <w:sz w:val="24"/>
              <w:szCs w:val="24"/>
              <w:lang w:eastAsia="fr-FR"/>
              <w14:ligatures w14:val="standardContextual"/>
            </w:rPr>
          </w:pPr>
          <w:hyperlink w:anchor="_Toc204610201" w:history="1">
            <w:r w:rsidRPr="00770E24">
              <w:rPr>
                <w:rStyle w:val="Lienhypertexte"/>
                <w:rFonts w:ascii="Arial" w:eastAsia="Times New Roman" w:hAnsi="Arial" w:cs="Arial"/>
                <w:noProof/>
              </w:rPr>
              <w:t>3.3. La capacité et la file active</w:t>
            </w:r>
            <w:r>
              <w:rPr>
                <w:noProof/>
                <w:webHidden/>
              </w:rPr>
              <w:tab/>
            </w:r>
            <w:r>
              <w:rPr>
                <w:noProof/>
                <w:webHidden/>
              </w:rPr>
              <w:fldChar w:fldCharType="begin"/>
            </w:r>
            <w:r>
              <w:rPr>
                <w:noProof/>
                <w:webHidden/>
              </w:rPr>
              <w:instrText xml:space="preserve"> PAGEREF _Toc204610201 \h </w:instrText>
            </w:r>
            <w:r>
              <w:rPr>
                <w:noProof/>
                <w:webHidden/>
              </w:rPr>
            </w:r>
            <w:r>
              <w:rPr>
                <w:noProof/>
                <w:webHidden/>
              </w:rPr>
              <w:fldChar w:fldCharType="separate"/>
            </w:r>
            <w:r>
              <w:rPr>
                <w:noProof/>
                <w:webHidden/>
              </w:rPr>
              <w:t>1</w:t>
            </w:r>
            <w:r>
              <w:rPr>
                <w:noProof/>
                <w:webHidden/>
              </w:rPr>
              <w:fldChar w:fldCharType="end"/>
            </w:r>
          </w:hyperlink>
        </w:p>
        <w:p w14:paraId="1997EF6A" w14:textId="1B5917D9" w:rsidR="00BF247A" w:rsidRDefault="00BF247A">
          <w:pPr>
            <w:pStyle w:val="TM2"/>
            <w:rPr>
              <w:noProof/>
              <w:kern w:val="2"/>
              <w:sz w:val="24"/>
              <w:szCs w:val="24"/>
              <w:lang w:eastAsia="fr-FR"/>
              <w14:ligatures w14:val="standardContextual"/>
            </w:rPr>
          </w:pPr>
          <w:hyperlink w:anchor="_Toc204610202" w:history="1">
            <w:r w:rsidRPr="00770E24">
              <w:rPr>
                <w:rStyle w:val="Lienhypertexte"/>
                <w:rFonts w:ascii="Arial" w:eastAsia="Times New Roman" w:hAnsi="Arial" w:cs="Arial"/>
                <w:noProof/>
              </w:rPr>
              <w:t>3.4. Les missions et les modalités d’intervention</w:t>
            </w:r>
            <w:r>
              <w:rPr>
                <w:noProof/>
                <w:webHidden/>
              </w:rPr>
              <w:tab/>
            </w:r>
            <w:r>
              <w:rPr>
                <w:noProof/>
                <w:webHidden/>
              </w:rPr>
              <w:fldChar w:fldCharType="begin"/>
            </w:r>
            <w:r>
              <w:rPr>
                <w:noProof/>
                <w:webHidden/>
              </w:rPr>
              <w:instrText xml:space="preserve"> PAGEREF _Toc204610202 \h </w:instrText>
            </w:r>
            <w:r>
              <w:rPr>
                <w:noProof/>
                <w:webHidden/>
              </w:rPr>
            </w:r>
            <w:r>
              <w:rPr>
                <w:noProof/>
                <w:webHidden/>
              </w:rPr>
              <w:fldChar w:fldCharType="separate"/>
            </w:r>
            <w:r>
              <w:rPr>
                <w:noProof/>
                <w:webHidden/>
              </w:rPr>
              <w:t>1</w:t>
            </w:r>
            <w:r>
              <w:rPr>
                <w:noProof/>
                <w:webHidden/>
              </w:rPr>
              <w:fldChar w:fldCharType="end"/>
            </w:r>
          </w:hyperlink>
        </w:p>
        <w:p w14:paraId="74C87D49" w14:textId="30061222" w:rsidR="00BF247A" w:rsidRDefault="00BF247A">
          <w:pPr>
            <w:pStyle w:val="TM3"/>
            <w:tabs>
              <w:tab w:val="right" w:leader="dot" w:pos="9062"/>
            </w:tabs>
            <w:rPr>
              <w:noProof/>
              <w:kern w:val="2"/>
              <w:sz w:val="24"/>
              <w:szCs w:val="24"/>
              <w:lang w:eastAsia="fr-FR"/>
              <w14:ligatures w14:val="standardContextual"/>
            </w:rPr>
          </w:pPr>
          <w:hyperlink w:anchor="_Toc204610203" w:history="1">
            <w:r w:rsidRPr="00770E24">
              <w:rPr>
                <w:rStyle w:val="Lienhypertexte"/>
                <w:rFonts w:ascii="Arial" w:eastAsia="Times New Roman" w:hAnsi="Arial" w:cs="Arial"/>
                <w:noProof/>
              </w:rPr>
              <w:t>3.4.1. Un accompagnement pluridisciplinaire sur les lieux de vie de l’enfant, coordonné avec les partenaires du territoire</w:t>
            </w:r>
            <w:r>
              <w:rPr>
                <w:noProof/>
                <w:webHidden/>
              </w:rPr>
              <w:tab/>
            </w:r>
            <w:r>
              <w:rPr>
                <w:noProof/>
                <w:webHidden/>
              </w:rPr>
              <w:fldChar w:fldCharType="begin"/>
            </w:r>
            <w:r>
              <w:rPr>
                <w:noProof/>
                <w:webHidden/>
              </w:rPr>
              <w:instrText xml:space="preserve"> PAGEREF _Toc204610203 \h </w:instrText>
            </w:r>
            <w:r>
              <w:rPr>
                <w:noProof/>
                <w:webHidden/>
              </w:rPr>
            </w:r>
            <w:r>
              <w:rPr>
                <w:noProof/>
                <w:webHidden/>
              </w:rPr>
              <w:fldChar w:fldCharType="separate"/>
            </w:r>
            <w:r>
              <w:rPr>
                <w:noProof/>
                <w:webHidden/>
              </w:rPr>
              <w:t>1</w:t>
            </w:r>
            <w:r>
              <w:rPr>
                <w:noProof/>
                <w:webHidden/>
              </w:rPr>
              <w:fldChar w:fldCharType="end"/>
            </w:r>
          </w:hyperlink>
        </w:p>
        <w:p w14:paraId="4A7B5A2C" w14:textId="00AF7578" w:rsidR="00BF247A" w:rsidRDefault="00BF247A">
          <w:pPr>
            <w:pStyle w:val="TM3"/>
            <w:tabs>
              <w:tab w:val="right" w:leader="dot" w:pos="9062"/>
            </w:tabs>
            <w:rPr>
              <w:noProof/>
              <w:kern w:val="2"/>
              <w:sz w:val="24"/>
              <w:szCs w:val="24"/>
              <w:lang w:eastAsia="fr-FR"/>
              <w14:ligatures w14:val="standardContextual"/>
            </w:rPr>
          </w:pPr>
          <w:hyperlink w:anchor="_Toc204610204" w:history="1">
            <w:r w:rsidRPr="00770E24">
              <w:rPr>
                <w:rStyle w:val="Lienhypertexte"/>
                <w:rFonts w:ascii="Arial" w:eastAsia="Times New Roman" w:hAnsi="Arial" w:cs="Arial"/>
                <w:noProof/>
              </w:rPr>
              <w:t>3.4.2. La guidance parentale</w:t>
            </w:r>
            <w:r>
              <w:rPr>
                <w:noProof/>
                <w:webHidden/>
              </w:rPr>
              <w:tab/>
            </w:r>
            <w:r>
              <w:rPr>
                <w:noProof/>
                <w:webHidden/>
              </w:rPr>
              <w:fldChar w:fldCharType="begin"/>
            </w:r>
            <w:r>
              <w:rPr>
                <w:noProof/>
                <w:webHidden/>
              </w:rPr>
              <w:instrText xml:space="preserve"> PAGEREF _Toc204610204 \h </w:instrText>
            </w:r>
            <w:r>
              <w:rPr>
                <w:noProof/>
                <w:webHidden/>
              </w:rPr>
            </w:r>
            <w:r>
              <w:rPr>
                <w:noProof/>
                <w:webHidden/>
              </w:rPr>
              <w:fldChar w:fldCharType="separate"/>
            </w:r>
            <w:r>
              <w:rPr>
                <w:noProof/>
                <w:webHidden/>
              </w:rPr>
              <w:t>1</w:t>
            </w:r>
            <w:r>
              <w:rPr>
                <w:noProof/>
                <w:webHidden/>
              </w:rPr>
              <w:fldChar w:fldCharType="end"/>
            </w:r>
          </w:hyperlink>
        </w:p>
        <w:p w14:paraId="793F1F2D" w14:textId="154EE07D" w:rsidR="00BF247A" w:rsidRDefault="00BF247A">
          <w:pPr>
            <w:pStyle w:val="TM3"/>
            <w:tabs>
              <w:tab w:val="right" w:leader="dot" w:pos="9062"/>
            </w:tabs>
            <w:rPr>
              <w:noProof/>
              <w:kern w:val="2"/>
              <w:sz w:val="24"/>
              <w:szCs w:val="24"/>
              <w:lang w:eastAsia="fr-FR"/>
              <w14:ligatures w14:val="standardContextual"/>
            </w:rPr>
          </w:pPr>
          <w:hyperlink w:anchor="_Toc204610205" w:history="1">
            <w:r w:rsidRPr="00770E24">
              <w:rPr>
                <w:rStyle w:val="Lienhypertexte"/>
                <w:rFonts w:ascii="Arial" w:eastAsia="Times New Roman" w:hAnsi="Arial" w:cs="Arial"/>
                <w:noProof/>
              </w:rPr>
              <w:t>3.4.3. L’accompagnement précoce et la gestion des transitions</w:t>
            </w:r>
            <w:r>
              <w:rPr>
                <w:noProof/>
                <w:webHidden/>
              </w:rPr>
              <w:tab/>
            </w:r>
            <w:r>
              <w:rPr>
                <w:noProof/>
                <w:webHidden/>
              </w:rPr>
              <w:fldChar w:fldCharType="begin"/>
            </w:r>
            <w:r>
              <w:rPr>
                <w:noProof/>
                <w:webHidden/>
              </w:rPr>
              <w:instrText xml:space="preserve"> PAGEREF _Toc204610205 \h </w:instrText>
            </w:r>
            <w:r>
              <w:rPr>
                <w:noProof/>
                <w:webHidden/>
              </w:rPr>
            </w:r>
            <w:r>
              <w:rPr>
                <w:noProof/>
                <w:webHidden/>
              </w:rPr>
              <w:fldChar w:fldCharType="separate"/>
            </w:r>
            <w:r>
              <w:rPr>
                <w:noProof/>
                <w:webHidden/>
              </w:rPr>
              <w:t>1</w:t>
            </w:r>
            <w:r>
              <w:rPr>
                <w:noProof/>
                <w:webHidden/>
              </w:rPr>
              <w:fldChar w:fldCharType="end"/>
            </w:r>
          </w:hyperlink>
        </w:p>
        <w:p w14:paraId="059BEF59" w14:textId="65673CD6" w:rsidR="00BF247A" w:rsidRDefault="00BF247A">
          <w:pPr>
            <w:pStyle w:val="TM3"/>
            <w:tabs>
              <w:tab w:val="right" w:leader="dot" w:pos="9062"/>
            </w:tabs>
            <w:rPr>
              <w:noProof/>
              <w:kern w:val="2"/>
              <w:sz w:val="24"/>
              <w:szCs w:val="24"/>
              <w:lang w:eastAsia="fr-FR"/>
              <w14:ligatures w14:val="standardContextual"/>
            </w:rPr>
          </w:pPr>
          <w:hyperlink w:anchor="_Toc204610206" w:history="1">
            <w:r w:rsidRPr="00770E24">
              <w:rPr>
                <w:rStyle w:val="Lienhypertexte"/>
                <w:rFonts w:ascii="Arial" w:eastAsia="Times New Roman" w:hAnsi="Arial" w:cs="Arial"/>
                <w:noProof/>
              </w:rPr>
              <w:t>3.4.4. L’admission et la préparation à la sortie</w:t>
            </w:r>
            <w:r>
              <w:rPr>
                <w:noProof/>
                <w:webHidden/>
              </w:rPr>
              <w:tab/>
            </w:r>
            <w:r>
              <w:rPr>
                <w:noProof/>
                <w:webHidden/>
              </w:rPr>
              <w:fldChar w:fldCharType="begin"/>
            </w:r>
            <w:r>
              <w:rPr>
                <w:noProof/>
                <w:webHidden/>
              </w:rPr>
              <w:instrText xml:space="preserve"> PAGEREF _Toc204610206 \h </w:instrText>
            </w:r>
            <w:r>
              <w:rPr>
                <w:noProof/>
                <w:webHidden/>
              </w:rPr>
            </w:r>
            <w:r>
              <w:rPr>
                <w:noProof/>
                <w:webHidden/>
              </w:rPr>
              <w:fldChar w:fldCharType="separate"/>
            </w:r>
            <w:r>
              <w:rPr>
                <w:noProof/>
                <w:webHidden/>
              </w:rPr>
              <w:t>1</w:t>
            </w:r>
            <w:r>
              <w:rPr>
                <w:noProof/>
                <w:webHidden/>
              </w:rPr>
              <w:fldChar w:fldCharType="end"/>
            </w:r>
          </w:hyperlink>
        </w:p>
        <w:p w14:paraId="4A39CF52" w14:textId="08E5A880" w:rsidR="00BF247A" w:rsidRDefault="00BF247A">
          <w:pPr>
            <w:pStyle w:val="TM3"/>
            <w:tabs>
              <w:tab w:val="right" w:leader="dot" w:pos="9062"/>
            </w:tabs>
            <w:rPr>
              <w:noProof/>
              <w:kern w:val="2"/>
              <w:sz w:val="24"/>
              <w:szCs w:val="24"/>
              <w:lang w:eastAsia="fr-FR"/>
              <w14:ligatures w14:val="standardContextual"/>
            </w:rPr>
          </w:pPr>
          <w:hyperlink w:anchor="_Toc204610207" w:history="1">
            <w:r w:rsidRPr="00770E24">
              <w:rPr>
                <w:rStyle w:val="Lienhypertexte"/>
                <w:rFonts w:ascii="Arial" w:eastAsia="Times New Roman" w:hAnsi="Arial" w:cs="Arial"/>
                <w:noProof/>
              </w:rPr>
              <w:t>3.4.5. La fonction ressources auprès de la communauté éducative, des acteurs de droits communs</w:t>
            </w:r>
            <w:r>
              <w:rPr>
                <w:noProof/>
                <w:webHidden/>
              </w:rPr>
              <w:tab/>
            </w:r>
            <w:r>
              <w:rPr>
                <w:noProof/>
                <w:webHidden/>
              </w:rPr>
              <w:fldChar w:fldCharType="begin"/>
            </w:r>
            <w:r>
              <w:rPr>
                <w:noProof/>
                <w:webHidden/>
              </w:rPr>
              <w:instrText xml:space="preserve"> PAGEREF _Toc204610207 \h </w:instrText>
            </w:r>
            <w:r>
              <w:rPr>
                <w:noProof/>
                <w:webHidden/>
              </w:rPr>
            </w:r>
            <w:r>
              <w:rPr>
                <w:noProof/>
                <w:webHidden/>
              </w:rPr>
              <w:fldChar w:fldCharType="separate"/>
            </w:r>
            <w:r>
              <w:rPr>
                <w:noProof/>
                <w:webHidden/>
              </w:rPr>
              <w:t>1</w:t>
            </w:r>
            <w:r>
              <w:rPr>
                <w:noProof/>
                <w:webHidden/>
              </w:rPr>
              <w:fldChar w:fldCharType="end"/>
            </w:r>
          </w:hyperlink>
        </w:p>
        <w:p w14:paraId="26D35A27" w14:textId="07BAF852" w:rsidR="00BF247A" w:rsidRDefault="00BF247A">
          <w:pPr>
            <w:pStyle w:val="TM2"/>
            <w:rPr>
              <w:noProof/>
              <w:kern w:val="2"/>
              <w:sz w:val="24"/>
              <w:szCs w:val="24"/>
              <w:lang w:eastAsia="fr-FR"/>
              <w14:ligatures w14:val="standardContextual"/>
            </w:rPr>
          </w:pPr>
          <w:hyperlink w:anchor="_Toc204610208" w:history="1">
            <w:r w:rsidRPr="00770E24">
              <w:rPr>
                <w:rStyle w:val="Lienhypertexte"/>
                <w:rFonts w:ascii="Arial" w:eastAsia="Times New Roman" w:hAnsi="Arial" w:cs="Arial"/>
                <w:noProof/>
              </w:rPr>
              <w:t>3.5. La place des familles</w:t>
            </w:r>
            <w:r>
              <w:rPr>
                <w:noProof/>
                <w:webHidden/>
              </w:rPr>
              <w:tab/>
            </w:r>
            <w:r>
              <w:rPr>
                <w:noProof/>
                <w:webHidden/>
              </w:rPr>
              <w:fldChar w:fldCharType="begin"/>
            </w:r>
            <w:r>
              <w:rPr>
                <w:noProof/>
                <w:webHidden/>
              </w:rPr>
              <w:instrText xml:space="preserve"> PAGEREF _Toc204610208 \h </w:instrText>
            </w:r>
            <w:r>
              <w:rPr>
                <w:noProof/>
                <w:webHidden/>
              </w:rPr>
            </w:r>
            <w:r>
              <w:rPr>
                <w:noProof/>
                <w:webHidden/>
              </w:rPr>
              <w:fldChar w:fldCharType="separate"/>
            </w:r>
            <w:r>
              <w:rPr>
                <w:noProof/>
                <w:webHidden/>
              </w:rPr>
              <w:t>1</w:t>
            </w:r>
            <w:r>
              <w:rPr>
                <w:noProof/>
                <w:webHidden/>
              </w:rPr>
              <w:fldChar w:fldCharType="end"/>
            </w:r>
          </w:hyperlink>
        </w:p>
        <w:p w14:paraId="15364A16" w14:textId="5862826E" w:rsidR="00BF247A" w:rsidRDefault="00BF247A">
          <w:pPr>
            <w:pStyle w:val="TM2"/>
            <w:rPr>
              <w:noProof/>
              <w:kern w:val="2"/>
              <w:sz w:val="24"/>
              <w:szCs w:val="24"/>
              <w:lang w:eastAsia="fr-FR"/>
              <w14:ligatures w14:val="standardContextual"/>
            </w:rPr>
          </w:pPr>
          <w:hyperlink w:anchor="_Toc204610209" w:history="1">
            <w:r w:rsidRPr="00770E24">
              <w:rPr>
                <w:rStyle w:val="Lienhypertexte"/>
                <w:rFonts w:ascii="Arial" w:eastAsia="Times New Roman" w:hAnsi="Arial" w:cs="Arial"/>
                <w:noProof/>
              </w:rPr>
              <w:t>3.6. Les partenariats</w:t>
            </w:r>
            <w:r>
              <w:rPr>
                <w:noProof/>
                <w:webHidden/>
              </w:rPr>
              <w:tab/>
            </w:r>
            <w:r>
              <w:rPr>
                <w:noProof/>
                <w:webHidden/>
              </w:rPr>
              <w:fldChar w:fldCharType="begin"/>
            </w:r>
            <w:r>
              <w:rPr>
                <w:noProof/>
                <w:webHidden/>
              </w:rPr>
              <w:instrText xml:space="preserve"> PAGEREF _Toc204610209 \h </w:instrText>
            </w:r>
            <w:r>
              <w:rPr>
                <w:noProof/>
                <w:webHidden/>
              </w:rPr>
            </w:r>
            <w:r>
              <w:rPr>
                <w:noProof/>
                <w:webHidden/>
              </w:rPr>
              <w:fldChar w:fldCharType="separate"/>
            </w:r>
            <w:r>
              <w:rPr>
                <w:noProof/>
                <w:webHidden/>
              </w:rPr>
              <w:t>1</w:t>
            </w:r>
            <w:r>
              <w:rPr>
                <w:noProof/>
                <w:webHidden/>
              </w:rPr>
              <w:fldChar w:fldCharType="end"/>
            </w:r>
          </w:hyperlink>
        </w:p>
        <w:p w14:paraId="5EC4DF25" w14:textId="51BF8CA5" w:rsidR="00BF247A" w:rsidRDefault="00BF247A">
          <w:pPr>
            <w:pStyle w:val="TM2"/>
            <w:rPr>
              <w:noProof/>
              <w:kern w:val="2"/>
              <w:sz w:val="24"/>
              <w:szCs w:val="24"/>
              <w:lang w:eastAsia="fr-FR"/>
              <w14:ligatures w14:val="standardContextual"/>
            </w:rPr>
          </w:pPr>
          <w:hyperlink w:anchor="_Toc204610210" w:history="1">
            <w:r w:rsidRPr="00770E24">
              <w:rPr>
                <w:rStyle w:val="Lienhypertexte"/>
                <w:rFonts w:ascii="Arial" w:eastAsia="Times New Roman" w:hAnsi="Arial" w:cs="Arial"/>
                <w:noProof/>
              </w:rPr>
              <w:t>3.7. Le fonctionnement et l’organisation du SESSAD</w:t>
            </w:r>
            <w:r>
              <w:rPr>
                <w:noProof/>
                <w:webHidden/>
              </w:rPr>
              <w:tab/>
            </w:r>
            <w:r>
              <w:rPr>
                <w:noProof/>
                <w:webHidden/>
              </w:rPr>
              <w:fldChar w:fldCharType="begin"/>
            </w:r>
            <w:r>
              <w:rPr>
                <w:noProof/>
                <w:webHidden/>
              </w:rPr>
              <w:instrText xml:space="preserve"> PAGEREF _Toc204610210 \h </w:instrText>
            </w:r>
            <w:r>
              <w:rPr>
                <w:noProof/>
                <w:webHidden/>
              </w:rPr>
            </w:r>
            <w:r>
              <w:rPr>
                <w:noProof/>
                <w:webHidden/>
              </w:rPr>
              <w:fldChar w:fldCharType="separate"/>
            </w:r>
            <w:r>
              <w:rPr>
                <w:noProof/>
                <w:webHidden/>
              </w:rPr>
              <w:t>1</w:t>
            </w:r>
            <w:r>
              <w:rPr>
                <w:noProof/>
                <w:webHidden/>
              </w:rPr>
              <w:fldChar w:fldCharType="end"/>
            </w:r>
          </w:hyperlink>
        </w:p>
        <w:p w14:paraId="41B16E46" w14:textId="45EFFFD2" w:rsidR="00BF247A" w:rsidRDefault="00BF247A">
          <w:pPr>
            <w:pStyle w:val="TM3"/>
            <w:tabs>
              <w:tab w:val="right" w:leader="dot" w:pos="9062"/>
            </w:tabs>
            <w:rPr>
              <w:noProof/>
              <w:kern w:val="2"/>
              <w:sz w:val="24"/>
              <w:szCs w:val="24"/>
              <w:lang w:eastAsia="fr-FR"/>
              <w14:ligatures w14:val="standardContextual"/>
            </w:rPr>
          </w:pPr>
          <w:hyperlink w:anchor="_Toc204610211" w:history="1">
            <w:r w:rsidRPr="00770E24">
              <w:rPr>
                <w:rStyle w:val="Lienhypertexte"/>
                <w:rFonts w:ascii="Arial" w:eastAsia="Times New Roman" w:hAnsi="Arial" w:cs="Arial"/>
                <w:noProof/>
              </w:rPr>
              <w:t>3.7.1. L’amplitude d’ouverture</w:t>
            </w:r>
            <w:r>
              <w:rPr>
                <w:noProof/>
                <w:webHidden/>
              </w:rPr>
              <w:tab/>
            </w:r>
            <w:r>
              <w:rPr>
                <w:noProof/>
                <w:webHidden/>
              </w:rPr>
              <w:fldChar w:fldCharType="begin"/>
            </w:r>
            <w:r>
              <w:rPr>
                <w:noProof/>
                <w:webHidden/>
              </w:rPr>
              <w:instrText xml:space="preserve"> PAGEREF _Toc204610211 \h </w:instrText>
            </w:r>
            <w:r>
              <w:rPr>
                <w:noProof/>
                <w:webHidden/>
              </w:rPr>
            </w:r>
            <w:r>
              <w:rPr>
                <w:noProof/>
                <w:webHidden/>
              </w:rPr>
              <w:fldChar w:fldCharType="separate"/>
            </w:r>
            <w:r>
              <w:rPr>
                <w:noProof/>
                <w:webHidden/>
              </w:rPr>
              <w:t>1</w:t>
            </w:r>
            <w:r>
              <w:rPr>
                <w:noProof/>
                <w:webHidden/>
              </w:rPr>
              <w:fldChar w:fldCharType="end"/>
            </w:r>
          </w:hyperlink>
        </w:p>
        <w:p w14:paraId="4EE0597B" w14:textId="6552D646" w:rsidR="00BF247A" w:rsidRDefault="00BF247A">
          <w:pPr>
            <w:pStyle w:val="TM3"/>
            <w:tabs>
              <w:tab w:val="right" w:leader="dot" w:pos="9062"/>
            </w:tabs>
            <w:rPr>
              <w:noProof/>
              <w:kern w:val="2"/>
              <w:sz w:val="24"/>
              <w:szCs w:val="24"/>
              <w:lang w:eastAsia="fr-FR"/>
              <w14:ligatures w14:val="standardContextual"/>
            </w:rPr>
          </w:pPr>
          <w:hyperlink w:anchor="_Toc204610212" w:history="1">
            <w:r w:rsidRPr="00770E24">
              <w:rPr>
                <w:rStyle w:val="Lienhypertexte"/>
                <w:rFonts w:ascii="Arial" w:eastAsia="Times New Roman" w:hAnsi="Arial" w:cs="Arial"/>
                <w:noProof/>
              </w:rPr>
              <w:t>3.7.3 Les obligations relatives à la qualité d’accompagnement des usagers</w:t>
            </w:r>
            <w:r>
              <w:rPr>
                <w:noProof/>
                <w:webHidden/>
              </w:rPr>
              <w:tab/>
            </w:r>
            <w:r>
              <w:rPr>
                <w:noProof/>
                <w:webHidden/>
              </w:rPr>
              <w:fldChar w:fldCharType="begin"/>
            </w:r>
            <w:r>
              <w:rPr>
                <w:noProof/>
                <w:webHidden/>
              </w:rPr>
              <w:instrText xml:space="preserve"> PAGEREF _Toc204610212 \h </w:instrText>
            </w:r>
            <w:r>
              <w:rPr>
                <w:noProof/>
                <w:webHidden/>
              </w:rPr>
            </w:r>
            <w:r>
              <w:rPr>
                <w:noProof/>
                <w:webHidden/>
              </w:rPr>
              <w:fldChar w:fldCharType="separate"/>
            </w:r>
            <w:r>
              <w:rPr>
                <w:noProof/>
                <w:webHidden/>
              </w:rPr>
              <w:t>1</w:t>
            </w:r>
            <w:r>
              <w:rPr>
                <w:noProof/>
                <w:webHidden/>
              </w:rPr>
              <w:fldChar w:fldCharType="end"/>
            </w:r>
          </w:hyperlink>
        </w:p>
        <w:p w14:paraId="0FD5ACA9" w14:textId="4813976E" w:rsidR="00BF247A" w:rsidRDefault="00BF247A">
          <w:pPr>
            <w:pStyle w:val="TM3"/>
            <w:tabs>
              <w:tab w:val="right" w:leader="dot" w:pos="9062"/>
            </w:tabs>
            <w:rPr>
              <w:noProof/>
              <w:kern w:val="2"/>
              <w:sz w:val="24"/>
              <w:szCs w:val="24"/>
              <w:lang w:eastAsia="fr-FR"/>
              <w14:ligatures w14:val="standardContextual"/>
            </w:rPr>
          </w:pPr>
          <w:hyperlink w:anchor="_Toc204610213" w:history="1">
            <w:r w:rsidRPr="00770E24">
              <w:rPr>
                <w:rStyle w:val="Lienhypertexte"/>
                <w:rFonts w:ascii="Arial" w:eastAsia="Times New Roman" w:hAnsi="Arial" w:cs="Arial"/>
                <w:noProof/>
              </w:rPr>
              <w:t>3.7.4. Zone d’intervention et zone d’implantation :</w:t>
            </w:r>
            <w:r>
              <w:rPr>
                <w:noProof/>
                <w:webHidden/>
              </w:rPr>
              <w:tab/>
            </w:r>
            <w:r>
              <w:rPr>
                <w:noProof/>
                <w:webHidden/>
              </w:rPr>
              <w:fldChar w:fldCharType="begin"/>
            </w:r>
            <w:r>
              <w:rPr>
                <w:noProof/>
                <w:webHidden/>
              </w:rPr>
              <w:instrText xml:space="preserve"> PAGEREF _Toc204610213 \h </w:instrText>
            </w:r>
            <w:r>
              <w:rPr>
                <w:noProof/>
                <w:webHidden/>
              </w:rPr>
            </w:r>
            <w:r>
              <w:rPr>
                <w:noProof/>
                <w:webHidden/>
              </w:rPr>
              <w:fldChar w:fldCharType="separate"/>
            </w:r>
            <w:r>
              <w:rPr>
                <w:noProof/>
                <w:webHidden/>
              </w:rPr>
              <w:t>1</w:t>
            </w:r>
            <w:r>
              <w:rPr>
                <w:noProof/>
                <w:webHidden/>
              </w:rPr>
              <w:fldChar w:fldCharType="end"/>
            </w:r>
          </w:hyperlink>
        </w:p>
        <w:p w14:paraId="134D953B" w14:textId="301251A7" w:rsidR="00BF247A" w:rsidRDefault="00BF247A">
          <w:pPr>
            <w:pStyle w:val="TM2"/>
            <w:rPr>
              <w:noProof/>
              <w:kern w:val="2"/>
              <w:sz w:val="24"/>
              <w:szCs w:val="24"/>
              <w:lang w:eastAsia="fr-FR"/>
              <w14:ligatures w14:val="standardContextual"/>
            </w:rPr>
          </w:pPr>
          <w:hyperlink w:anchor="_Toc204610214" w:history="1">
            <w:r w:rsidRPr="00770E24">
              <w:rPr>
                <w:rStyle w:val="Lienhypertexte"/>
                <w:rFonts w:ascii="Arial" w:eastAsia="Times New Roman" w:hAnsi="Arial" w:cs="Arial"/>
                <w:noProof/>
              </w:rPr>
              <w:t>3.8. Les moyens humains et financiers</w:t>
            </w:r>
            <w:r>
              <w:rPr>
                <w:noProof/>
                <w:webHidden/>
              </w:rPr>
              <w:tab/>
            </w:r>
            <w:r>
              <w:rPr>
                <w:noProof/>
                <w:webHidden/>
              </w:rPr>
              <w:fldChar w:fldCharType="begin"/>
            </w:r>
            <w:r>
              <w:rPr>
                <w:noProof/>
                <w:webHidden/>
              </w:rPr>
              <w:instrText xml:space="preserve"> PAGEREF _Toc204610214 \h </w:instrText>
            </w:r>
            <w:r>
              <w:rPr>
                <w:noProof/>
                <w:webHidden/>
              </w:rPr>
            </w:r>
            <w:r>
              <w:rPr>
                <w:noProof/>
                <w:webHidden/>
              </w:rPr>
              <w:fldChar w:fldCharType="separate"/>
            </w:r>
            <w:r>
              <w:rPr>
                <w:noProof/>
                <w:webHidden/>
              </w:rPr>
              <w:t>1</w:t>
            </w:r>
            <w:r>
              <w:rPr>
                <w:noProof/>
                <w:webHidden/>
              </w:rPr>
              <w:fldChar w:fldCharType="end"/>
            </w:r>
          </w:hyperlink>
        </w:p>
        <w:p w14:paraId="2262B700" w14:textId="15C95B08" w:rsidR="00BF247A" w:rsidRDefault="00BF247A">
          <w:pPr>
            <w:pStyle w:val="TM3"/>
            <w:tabs>
              <w:tab w:val="right" w:leader="dot" w:pos="9062"/>
            </w:tabs>
            <w:rPr>
              <w:noProof/>
              <w:kern w:val="2"/>
              <w:sz w:val="24"/>
              <w:szCs w:val="24"/>
              <w:lang w:eastAsia="fr-FR"/>
              <w14:ligatures w14:val="standardContextual"/>
            </w:rPr>
          </w:pPr>
          <w:hyperlink w:anchor="_Toc204610215" w:history="1">
            <w:r w:rsidRPr="00770E24">
              <w:rPr>
                <w:rStyle w:val="Lienhypertexte"/>
                <w:rFonts w:ascii="Arial" w:eastAsia="Times New Roman" w:hAnsi="Arial" w:cs="Arial"/>
                <w:noProof/>
              </w:rPr>
              <w:t>3.8.1. Les moyens humains</w:t>
            </w:r>
            <w:r>
              <w:rPr>
                <w:noProof/>
                <w:webHidden/>
              </w:rPr>
              <w:tab/>
            </w:r>
            <w:r>
              <w:rPr>
                <w:noProof/>
                <w:webHidden/>
              </w:rPr>
              <w:fldChar w:fldCharType="begin"/>
            </w:r>
            <w:r>
              <w:rPr>
                <w:noProof/>
                <w:webHidden/>
              </w:rPr>
              <w:instrText xml:space="preserve"> PAGEREF _Toc204610215 \h </w:instrText>
            </w:r>
            <w:r>
              <w:rPr>
                <w:noProof/>
                <w:webHidden/>
              </w:rPr>
            </w:r>
            <w:r>
              <w:rPr>
                <w:noProof/>
                <w:webHidden/>
              </w:rPr>
              <w:fldChar w:fldCharType="separate"/>
            </w:r>
            <w:r>
              <w:rPr>
                <w:noProof/>
                <w:webHidden/>
              </w:rPr>
              <w:t>1</w:t>
            </w:r>
            <w:r>
              <w:rPr>
                <w:noProof/>
                <w:webHidden/>
              </w:rPr>
              <w:fldChar w:fldCharType="end"/>
            </w:r>
          </w:hyperlink>
        </w:p>
        <w:p w14:paraId="4013482D" w14:textId="5900A93E" w:rsidR="00BF247A" w:rsidRDefault="00BF247A">
          <w:pPr>
            <w:pStyle w:val="TM2"/>
            <w:rPr>
              <w:noProof/>
              <w:kern w:val="2"/>
              <w:sz w:val="24"/>
              <w:szCs w:val="24"/>
              <w:lang w:eastAsia="fr-FR"/>
              <w14:ligatures w14:val="standardContextual"/>
            </w:rPr>
          </w:pPr>
          <w:hyperlink w:anchor="_Toc204610216" w:history="1">
            <w:r w:rsidRPr="00770E24">
              <w:rPr>
                <w:rStyle w:val="Lienhypertexte"/>
                <w:rFonts w:ascii="Arial" w:eastAsia="Times New Roman" w:hAnsi="Arial" w:cs="Arial"/>
                <w:noProof/>
              </w:rPr>
              <w:t>3.8.2. Les moyens financiers</w:t>
            </w:r>
            <w:r>
              <w:rPr>
                <w:noProof/>
                <w:webHidden/>
              </w:rPr>
              <w:tab/>
            </w:r>
            <w:r>
              <w:rPr>
                <w:noProof/>
                <w:webHidden/>
              </w:rPr>
              <w:fldChar w:fldCharType="begin"/>
            </w:r>
            <w:r>
              <w:rPr>
                <w:noProof/>
                <w:webHidden/>
              </w:rPr>
              <w:instrText xml:space="preserve"> PAGEREF _Toc204610216 \h </w:instrText>
            </w:r>
            <w:r>
              <w:rPr>
                <w:noProof/>
                <w:webHidden/>
              </w:rPr>
            </w:r>
            <w:r>
              <w:rPr>
                <w:noProof/>
                <w:webHidden/>
              </w:rPr>
              <w:fldChar w:fldCharType="separate"/>
            </w:r>
            <w:r>
              <w:rPr>
                <w:noProof/>
                <w:webHidden/>
              </w:rPr>
              <w:t>1</w:t>
            </w:r>
            <w:r>
              <w:rPr>
                <w:noProof/>
                <w:webHidden/>
              </w:rPr>
              <w:fldChar w:fldCharType="end"/>
            </w:r>
          </w:hyperlink>
        </w:p>
        <w:p w14:paraId="3EC4C3A2" w14:textId="04FF6CF7" w:rsidR="00BF247A" w:rsidRDefault="00BF247A">
          <w:pPr>
            <w:pStyle w:val="TM1"/>
            <w:tabs>
              <w:tab w:val="right" w:leader="dot" w:pos="9062"/>
            </w:tabs>
            <w:rPr>
              <w:noProof/>
              <w:kern w:val="2"/>
              <w:sz w:val="24"/>
              <w:szCs w:val="24"/>
              <w:lang w:eastAsia="fr-FR"/>
              <w14:ligatures w14:val="standardContextual"/>
            </w:rPr>
          </w:pPr>
          <w:hyperlink w:anchor="_Toc204610217" w:history="1">
            <w:r w:rsidRPr="00770E24">
              <w:rPr>
                <w:rStyle w:val="Lienhypertexte"/>
                <w:rFonts w:ascii="Arial" w:eastAsia="Times New Roman" w:hAnsi="Arial" w:cs="Arial"/>
                <w:noProof/>
              </w:rPr>
              <w:t>4.DELAI DE MISE EN ŒUVRE</w:t>
            </w:r>
            <w:r>
              <w:rPr>
                <w:noProof/>
                <w:webHidden/>
              </w:rPr>
              <w:tab/>
            </w:r>
            <w:r>
              <w:rPr>
                <w:noProof/>
                <w:webHidden/>
              </w:rPr>
              <w:fldChar w:fldCharType="begin"/>
            </w:r>
            <w:r>
              <w:rPr>
                <w:noProof/>
                <w:webHidden/>
              </w:rPr>
              <w:instrText xml:space="preserve"> PAGEREF _Toc204610217 \h </w:instrText>
            </w:r>
            <w:r>
              <w:rPr>
                <w:noProof/>
                <w:webHidden/>
              </w:rPr>
            </w:r>
            <w:r>
              <w:rPr>
                <w:noProof/>
                <w:webHidden/>
              </w:rPr>
              <w:fldChar w:fldCharType="separate"/>
            </w:r>
            <w:r>
              <w:rPr>
                <w:noProof/>
                <w:webHidden/>
              </w:rPr>
              <w:t>1</w:t>
            </w:r>
            <w:r>
              <w:rPr>
                <w:noProof/>
                <w:webHidden/>
              </w:rPr>
              <w:fldChar w:fldCharType="end"/>
            </w:r>
          </w:hyperlink>
        </w:p>
        <w:p w14:paraId="1D91FD2A" w14:textId="57188EBF" w:rsidR="00BF247A" w:rsidRDefault="00BF247A">
          <w:pPr>
            <w:pStyle w:val="TM1"/>
            <w:tabs>
              <w:tab w:val="right" w:leader="dot" w:pos="9062"/>
            </w:tabs>
            <w:rPr>
              <w:noProof/>
              <w:kern w:val="2"/>
              <w:sz w:val="24"/>
              <w:szCs w:val="24"/>
              <w:lang w:eastAsia="fr-FR"/>
              <w14:ligatures w14:val="standardContextual"/>
            </w:rPr>
          </w:pPr>
          <w:hyperlink w:anchor="_Toc204610218" w:history="1">
            <w:r w:rsidRPr="00770E24">
              <w:rPr>
                <w:rStyle w:val="Lienhypertexte"/>
                <w:rFonts w:ascii="Arial" w:eastAsia="Times New Roman" w:hAnsi="Arial" w:cs="Arial"/>
                <w:noProof/>
              </w:rPr>
              <w:t>5. CRITERES DE SELECTION ET MODALITES DE NOTATION</w:t>
            </w:r>
            <w:r>
              <w:rPr>
                <w:noProof/>
                <w:webHidden/>
              </w:rPr>
              <w:tab/>
            </w:r>
            <w:r>
              <w:rPr>
                <w:noProof/>
                <w:webHidden/>
              </w:rPr>
              <w:fldChar w:fldCharType="begin"/>
            </w:r>
            <w:r>
              <w:rPr>
                <w:noProof/>
                <w:webHidden/>
              </w:rPr>
              <w:instrText xml:space="preserve"> PAGEREF _Toc204610218 \h </w:instrText>
            </w:r>
            <w:r>
              <w:rPr>
                <w:noProof/>
                <w:webHidden/>
              </w:rPr>
            </w:r>
            <w:r>
              <w:rPr>
                <w:noProof/>
                <w:webHidden/>
              </w:rPr>
              <w:fldChar w:fldCharType="separate"/>
            </w:r>
            <w:r>
              <w:rPr>
                <w:noProof/>
                <w:webHidden/>
              </w:rPr>
              <w:t>1</w:t>
            </w:r>
            <w:r>
              <w:rPr>
                <w:noProof/>
                <w:webHidden/>
              </w:rPr>
              <w:fldChar w:fldCharType="end"/>
            </w:r>
          </w:hyperlink>
        </w:p>
        <w:p w14:paraId="18CC7FCB" w14:textId="04A9E989" w:rsidR="006E3259" w:rsidRDefault="006E3259">
          <w:r>
            <w:rPr>
              <w:b/>
              <w:bCs/>
            </w:rPr>
            <w:lastRenderedPageBreak/>
            <w:fldChar w:fldCharType="end"/>
          </w:r>
        </w:p>
      </w:sdtContent>
    </w:sdt>
    <w:p w14:paraId="03FC6FBB" w14:textId="11BB7476" w:rsidR="004228D5" w:rsidRDefault="00320D41" w:rsidP="004228D5">
      <w:pPr>
        <w:pStyle w:val="Titre1"/>
        <w:numPr>
          <w:ilvl w:val="0"/>
          <w:numId w:val="36"/>
        </w:numPr>
        <w:spacing w:before="0"/>
        <w:rPr>
          <w:rFonts w:ascii="Arial" w:eastAsia="Times New Roman" w:hAnsi="Arial" w:cs="Arial"/>
          <w:sz w:val="28"/>
          <w:szCs w:val="28"/>
        </w:rPr>
      </w:pPr>
      <w:bookmarkStart w:id="0" w:name="_Toc204610190"/>
      <w:r w:rsidRPr="004228D5">
        <w:rPr>
          <w:rFonts w:ascii="Arial" w:eastAsia="Times New Roman" w:hAnsi="Arial" w:cs="Arial"/>
          <w:sz w:val="28"/>
          <w:szCs w:val="28"/>
        </w:rPr>
        <w:t>CONTEXTE</w:t>
      </w:r>
      <w:bookmarkEnd w:id="0"/>
    </w:p>
    <w:p w14:paraId="494C5DE8" w14:textId="77777777" w:rsidR="004228D5" w:rsidRPr="004228D5" w:rsidRDefault="004228D5" w:rsidP="004228D5">
      <w:pPr>
        <w:rPr>
          <w:sz w:val="2"/>
          <w:szCs w:val="2"/>
        </w:rPr>
      </w:pPr>
    </w:p>
    <w:p w14:paraId="785B43FF" w14:textId="12D4D015" w:rsidR="006E3259" w:rsidRDefault="004F3A30" w:rsidP="006E3259">
      <w:pPr>
        <w:pStyle w:val="Titre2"/>
        <w:numPr>
          <w:ilvl w:val="1"/>
          <w:numId w:val="36"/>
        </w:numPr>
        <w:rPr>
          <w:rFonts w:ascii="Arial" w:eastAsia="Times New Roman" w:hAnsi="Arial" w:cs="Arial"/>
          <w:color w:val="auto"/>
          <w:sz w:val="22"/>
          <w:szCs w:val="22"/>
          <w:u w:val="single"/>
        </w:rPr>
      </w:pPr>
      <w:bookmarkStart w:id="1" w:name="_Toc204610191"/>
      <w:r w:rsidRPr="006E3259">
        <w:rPr>
          <w:rFonts w:ascii="Arial" w:eastAsia="Times New Roman" w:hAnsi="Arial" w:cs="Arial"/>
          <w:color w:val="auto"/>
          <w:sz w:val="22"/>
          <w:szCs w:val="22"/>
          <w:u w:val="single"/>
        </w:rPr>
        <w:t>Contexte général</w:t>
      </w:r>
      <w:bookmarkEnd w:id="1"/>
      <w:r w:rsidRPr="006E3259">
        <w:rPr>
          <w:rFonts w:ascii="Arial" w:eastAsia="Times New Roman" w:hAnsi="Arial" w:cs="Arial"/>
          <w:color w:val="auto"/>
          <w:sz w:val="22"/>
          <w:szCs w:val="22"/>
          <w:u w:val="single"/>
        </w:rPr>
        <w:t> </w:t>
      </w:r>
    </w:p>
    <w:p w14:paraId="478FB303" w14:textId="77777777" w:rsidR="006E3259" w:rsidRPr="006E3259" w:rsidRDefault="006E3259" w:rsidP="006E3259"/>
    <w:p w14:paraId="06404464" w14:textId="77777777" w:rsidR="005A6DE7" w:rsidRPr="005A6DE7" w:rsidRDefault="009C0D7B" w:rsidP="009C0D7B">
      <w:pPr>
        <w:spacing w:after="192" w:line="250" w:lineRule="exact"/>
        <w:ind w:right="5"/>
        <w:jc w:val="both"/>
        <w:rPr>
          <w:rFonts w:ascii="Arial" w:eastAsia="Arial" w:hAnsi="Arial" w:cs="Arial"/>
          <w:sz w:val="20"/>
          <w:szCs w:val="20"/>
        </w:rPr>
      </w:pPr>
      <w:r>
        <w:t>L</w:t>
      </w:r>
      <w:r w:rsidR="005A6DE7" w:rsidRPr="005A6DE7">
        <w:rPr>
          <w:rFonts w:ascii="Arial" w:eastAsia="Arial" w:hAnsi="Arial" w:cs="Arial"/>
          <w:sz w:val="20"/>
          <w:szCs w:val="20"/>
        </w:rPr>
        <w:t>ors de la Conférence Nationale du Handicap (CNH) du 26 avril 2023, le Président de la République a annoncé un plan pluriannuel ambitieux visant la création de 50 000 solutions nouvelles et la transformation de l’offre médico-sociale.</w:t>
      </w:r>
    </w:p>
    <w:p w14:paraId="6A8C6646" w14:textId="77777777" w:rsidR="005A6DE7" w:rsidRPr="005A6DE7" w:rsidRDefault="005A6DE7" w:rsidP="005A6DE7">
      <w:pPr>
        <w:spacing w:after="192" w:line="250" w:lineRule="exact"/>
        <w:ind w:left="29" w:right="5"/>
        <w:jc w:val="both"/>
        <w:rPr>
          <w:rFonts w:ascii="Arial" w:eastAsia="Arial" w:hAnsi="Arial" w:cs="Arial"/>
          <w:sz w:val="20"/>
          <w:szCs w:val="20"/>
        </w:rPr>
      </w:pPr>
      <w:r w:rsidRPr="005A6DE7">
        <w:rPr>
          <w:rFonts w:ascii="Arial" w:eastAsia="Arial" w:hAnsi="Arial" w:cs="Arial"/>
          <w:sz w:val="20"/>
          <w:szCs w:val="20"/>
        </w:rPr>
        <w:t xml:space="preserve">Ce plan, s’étendant de 2024 à 2030, a été détaillé par la circulaire du 7 décembre 2023, laquelle précise sa mise en œuvre. L’objectif est de répondre de manière substantielle aux besoins des territoires les plus tendus, tout en renforçant l’offre pour des publics actuellement dépourvus de solutions satisfaisantes. </w:t>
      </w:r>
    </w:p>
    <w:p w14:paraId="273C833E" w14:textId="70940C93" w:rsidR="005A6DE7" w:rsidRPr="005A6DE7" w:rsidRDefault="005A6DE7" w:rsidP="005A6DE7">
      <w:pPr>
        <w:spacing w:after="192" w:line="250" w:lineRule="exact"/>
        <w:ind w:left="29" w:right="5"/>
        <w:jc w:val="both"/>
        <w:rPr>
          <w:rFonts w:ascii="Arial" w:eastAsia="Arial" w:hAnsi="Arial" w:cs="Arial"/>
          <w:sz w:val="20"/>
          <w:szCs w:val="20"/>
        </w:rPr>
      </w:pPr>
      <w:r w:rsidRPr="005A6DE7">
        <w:rPr>
          <w:rFonts w:ascii="Arial" w:eastAsia="Arial" w:hAnsi="Arial" w:cs="Arial"/>
          <w:sz w:val="20"/>
          <w:szCs w:val="20"/>
        </w:rPr>
        <w:t>Il vise particulièrement les enfants et adultes nécessitant un accompagnement renforcé, tels que les personnes polyhandicapées, celles présentant des troubles du spectre de l’autisme, les enfants relevant de l’aide sociale à l’enfance, les personnes handicapées vieillissantes, ainsi que celles avec un handicap psychique ou cognitif nécessitant un accompagnement à domicile. Le plan s’engage également à soutenir la transition des jeunes adultes maintenus dans les établissements pour enfants, conformément à l’amendement Creton, afin de les aider à concrétiser leurs aspirations. Enfin, le plan vise à anticiper, prévenir et gérer les ruptures de parcours, en fonction des situations spécifiques et parfois complexes liées au handicap.</w:t>
      </w:r>
    </w:p>
    <w:p w14:paraId="5783A602" w14:textId="77777777" w:rsidR="005A6DE7" w:rsidRPr="005A6DE7" w:rsidRDefault="005A6DE7" w:rsidP="005A6DE7">
      <w:pPr>
        <w:spacing w:after="0" w:line="250" w:lineRule="exact"/>
        <w:ind w:left="29" w:right="5"/>
        <w:jc w:val="both"/>
        <w:rPr>
          <w:rFonts w:ascii="Arial" w:eastAsia="Arial" w:hAnsi="Arial" w:cs="Arial"/>
          <w:sz w:val="20"/>
          <w:szCs w:val="20"/>
        </w:rPr>
      </w:pPr>
      <w:r w:rsidRPr="005A6DE7">
        <w:rPr>
          <w:rFonts w:ascii="Arial" w:eastAsia="Arial" w:hAnsi="Arial" w:cs="Arial"/>
          <w:sz w:val="20"/>
          <w:szCs w:val="20"/>
        </w:rPr>
        <w:t xml:space="preserve">La création de nouvelles solutions médico-sociales doit être une opportunité pour : </w:t>
      </w:r>
    </w:p>
    <w:p w14:paraId="70847550" w14:textId="77777777" w:rsidR="003E3A0A" w:rsidRDefault="005A6DE7" w:rsidP="003E3A0A">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Accélérer la transformation des établissements et services en passant d’une logique de place à </w:t>
      </w:r>
      <w:r w:rsidRPr="003E3A0A">
        <w:rPr>
          <w:rFonts w:ascii="Arial" w:eastAsia="Arial" w:hAnsi="Arial" w:cs="Arial"/>
          <w:b/>
          <w:sz w:val="20"/>
          <w:szCs w:val="20"/>
        </w:rPr>
        <w:t>une logique de parcours centré autour de la personne en situation de handicap</w:t>
      </w:r>
      <w:r w:rsidRPr="003E3A0A">
        <w:rPr>
          <w:rFonts w:ascii="Arial" w:eastAsia="Arial" w:hAnsi="Arial" w:cs="Arial"/>
          <w:sz w:val="20"/>
          <w:szCs w:val="20"/>
        </w:rPr>
        <w:t xml:space="preserve"> ; </w:t>
      </w:r>
    </w:p>
    <w:p w14:paraId="24956F0E" w14:textId="77777777" w:rsidR="003E3A0A" w:rsidRDefault="005A6DE7" w:rsidP="003E3A0A">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Faire émerger de nouvelles </w:t>
      </w:r>
      <w:r w:rsidRPr="003E3A0A">
        <w:rPr>
          <w:rFonts w:ascii="Arial" w:eastAsia="Arial" w:hAnsi="Arial" w:cs="Arial"/>
          <w:b/>
          <w:sz w:val="20"/>
          <w:szCs w:val="20"/>
        </w:rPr>
        <w:t>solutions modulaires</w:t>
      </w:r>
      <w:r w:rsidRPr="003E3A0A">
        <w:rPr>
          <w:rFonts w:ascii="Arial" w:eastAsia="Arial" w:hAnsi="Arial" w:cs="Arial"/>
          <w:sz w:val="20"/>
          <w:szCs w:val="20"/>
        </w:rPr>
        <w:t xml:space="preserve"> et </w:t>
      </w:r>
      <w:r w:rsidRPr="003E3A0A">
        <w:rPr>
          <w:rFonts w:ascii="Arial" w:eastAsia="Arial" w:hAnsi="Arial" w:cs="Arial"/>
          <w:b/>
          <w:sz w:val="20"/>
          <w:szCs w:val="20"/>
        </w:rPr>
        <w:t>tournées vers le milieu ordinaire</w:t>
      </w:r>
      <w:r w:rsidRPr="003E3A0A">
        <w:rPr>
          <w:rFonts w:ascii="Arial" w:eastAsia="Arial" w:hAnsi="Arial" w:cs="Arial"/>
          <w:sz w:val="20"/>
          <w:szCs w:val="20"/>
        </w:rPr>
        <w:t xml:space="preserve"> ;</w:t>
      </w:r>
    </w:p>
    <w:p w14:paraId="13D242A2" w14:textId="7AB3501F" w:rsidR="003E3A0A" w:rsidRDefault="005A6DE7" w:rsidP="003E3A0A">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Apporter une </w:t>
      </w:r>
      <w:r w:rsidRPr="003E3A0A">
        <w:rPr>
          <w:rFonts w:ascii="Arial" w:eastAsia="Arial" w:hAnsi="Arial" w:cs="Arial"/>
          <w:b/>
          <w:sz w:val="20"/>
          <w:szCs w:val="20"/>
        </w:rPr>
        <w:t>réponse individualisée et adaptée aux besoins et aux souhaits</w:t>
      </w:r>
      <w:r w:rsidRPr="003E3A0A">
        <w:rPr>
          <w:rFonts w:ascii="Arial" w:eastAsia="Arial" w:hAnsi="Arial" w:cs="Arial"/>
          <w:sz w:val="20"/>
          <w:szCs w:val="20"/>
        </w:rPr>
        <w:t xml:space="preserve"> de chaque personne en situation de handicap ; </w:t>
      </w:r>
    </w:p>
    <w:p w14:paraId="0452EC77" w14:textId="584BA201" w:rsidR="003E3A0A" w:rsidRDefault="005A6DE7" w:rsidP="003E3A0A">
      <w:pPr>
        <w:pStyle w:val="Paragraphedeliste"/>
        <w:numPr>
          <w:ilvl w:val="0"/>
          <w:numId w:val="23"/>
        </w:numPr>
        <w:spacing w:after="0" w:line="250" w:lineRule="exact"/>
        <w:ind w:right="5"/>
        <w:jc w:val="both"/>
        <w:rPr>
          <w:rFonts w:ascii="Arial" w:eastAsia="Arial" w:hAnsi="Arial" w:cs="Arial"/>
          <w:sz w:val="20"/>
          <w:szCs w:val="20"/>
        </w:rPr>
      </w:pPr>
      <w:bookmarkStart w:id="2" w:name="_Hlk185427263"/>
      <w:r w:rsidRPr="003E3A0A">
        <w:rPr>
          <w:rFonts w:ascii="Arial" w:eastAsia="Arial" w:hAnsi="Arial" w:cs="Arial"/>
          <w:b/>
          <w:sz w:val="20"/>
          <w:szCs w:val="20"/>
        </w:rPr>
        <w:t>Poursuivre le virage inclusif du secteur médico-social</w:t>
      </w:r>
      <w:r w:rsidRPr="003E3A0A">
        <w:rPr>
          <w:rFonts w:ascii="Arial" w:eastAsia="Arial" w:hAnsi="Arial" w:cs="Arial"/>
          <w:sz w:val="20"/>
          <w:szCs w:val="20"/>
        </w:rPr>
        <w:t xml:space="preserve"> en garantissant des solutions d’accompagnement des personnes en situation de handicap qui permettent une vie en milieu ordinaire, et ce en favorisant le maintien à domicile, l’inclusion scolaire, l’inclusion professionnelle et l’inclusion sociale.</w:t>
      </w:r>
    </w:p>
    <w:bookmarkEnd w:id="2"/>
    <w:p w14:paraId="7C4639C3" w14:textId="77777777" w:rsidR="004F3A30" w:rsidRPr="004F3A30" w:rsidRDefault="004F3A30" w:rsidP="004F3A30">
      <w:pPr>
        <w:pStyle w:val="Paragraphedeliste"/>
        <w:spacing w:after="0" w:line="250" w:lineRule="exact"/>
        <w:ind w:right="5"/>
        <w:jc w:val="both"/>
        <w:rPr>
          <w:rFonts w:ascii="Arial" w:eastAsia="Arial" w:hAnsi="Arial" w:cs="Arial"/>
          <w:sz w:val="20"/>
          <w:szCs w:val="20"/>
        </w:rPr>
      </w:pPr>
    </w:p>
    <w:p w14:paraId="2D22F84F" w14:textId="08D0BEB4" w:rsidR="004F3A30" w:rsidRPr="0017703D" w:rsidRDefault="005A6DE7" w:rsidP="004F3A30">
      <w:pPr>
        <w:jc w:val="both"/>
        <w:rPr>
          <w:rFonts w:ascii="Arial" w:eastAsia="Arial" w:hAnsi="Arial" w:cs="Arial"/>
          <w:sz w:val="20"/>
          <w:szCs w:val="20"/>
        </w:rPr>
      </w:pPr>
      <w:r>
        <w:rPr>
          <w:rFonts w:ascii="Arial" w:eastAsia="Arial" w:hAnsi="Arial" w:cs="Arial"/>
          <w:sz w:val="20"/>
          <w:szCs w:val="20"/>
        </w:rPr>
        <w:t xml:space="preserve">Dans ce </w:t>
      </w:r>
      <w:r w:rsidR="00440851">
        <w:rPr>
          <w:rFonts w:ascii="Arial" w:eastAsia="Arial" w:hAnsi="Arial" w:cs="Arial"/>
          <w:sz w:val="20"/>
          <w:szCs w:val="20"/>
        </w:rPr>
        <w:t>cadre</w:t>
      </w:r>
      <w:r>
        <w:rPr>
          <w:rFonts w:ascii="Arial" w:eastAsia="Arial" w:hAnsi="Arial" w:cs="Arial"/>
          <w:sz w:val="20"/>
          <w:szCs w:val="20"/>
        </w:rPr>
        <w:t>, l’ARS Nouvelle-Aquitaine</w:t>
      </w:r>
      <w:r w:rsidR="004F3A30">
        <w:t xml:space="preserve">, </w:t>
      </w:r>
      <w:r w:rsidR="004F3A30" w:rsidRPr="004F3A30">
        <w:rPr>
          <w:rFonts w:ascii="Arial" w:eastAsia="Arial" w:hAnsi="Arial" w:cs="Arial"/>
          <w:sz w:val="20"/>
          <w:szCs w:val="20"/>
        </w:rPr>
        <w:t xml:space="preserve">en </w:t>
      </w:r>
      <w:r w:rsidR="004F3A30">
        <w:rPr>
          <w:rFonts w:ascii="Arial" w:eastAsia="Arial" w:hAnsi="Arial" w:cs="Arial"/>
          <w:sz w:val="20"/>
          <w:szCs w:val="20"/>
        </w:rPr>
        <w:t>partenariat</w:t>
      </w:r>
      <w:r w:rsidR="004F3A30" w:rsidRPr="004F3A30">
        <w:rPr>
          <w:rFonts w:ascii="Arial" w:eastAsia="Arial" w:hAnsi="Arial" w:cs="Arial"/>
          <w:sz w:val="20"/>
          <w:szCs w:val="20"/>
        </w:rPr>
        <w:t xml:space="preserve"> avec la Maison Départementale des Personnes Handicapées (MDPH) et les services de l'Éducation nationale </w:t>
      </w:r>
      <w:r w:rsidR="004F3A30" w:rsidRPr="0017703D">
        <w:rPr>
          <w:rFonts w:ascii="Arial" w:eastAsia="Arial" w:hAnsi="Arial" w:cs="Arial"/>
          <w:sz w:val="20"/>
          <w:szCs w:val="20"/>
        </w:rPr>
        <w:t xml:space="preserve">de la </w:t>
      </w:r>
      <w:r w:rsidR="003D43FE" w:rsidRPr="0017703D">
        <w:rPr>
          <w:rFonts w:ascii="Arial" w:eastAsia="Arial" w:hAnsi="Arial" w:cs="Arial"/>
          <w:sz w:val="20"/>
          <w:szCs w:val="20"/>
        </w:rPr>
        <w:t>Haute-Vienne,</w:t>
      </w:r>
      <w:r w:rsidR="004F3A30" w:rsidRPr="0017703D">
        <w:rPr>
          <w:rFonts w:ascii="Arial" w:eastAsia="Arial" w:hAnsi="Arial" w:cs="Arial"/>
          <w:sz w:val="20"/>
          <w:szCs w:val="20"/>
        </w:rPr>
        <w:t xml:space="preserve"> a c</w:t>
      </w:r>
      <w:r w:rsidR="004F3A30" w:rsidRPr="004F3A30">
        <w:rPr>
          <w:rFonts w:ascii="Arial" w:eastAsia="Arial" w:hAnsi="Arial" w:cs="Arial"/>
          <w:sz w:val="20"/>
          <w:szCs w:val="20"/>
        </w:rPr>
        <w:t xml:space="preserve">onduit un diagnostic territorial visant à identifier les besoins prioritaires. Ce travail a abouti à l’élaboration d’une programmation pluriannuelle (2024-2030) destinée à créer de nouvelles solutions adaptées aux besoins des personnes en situation de handicap et de leurs </w:t>
      </w:r>
      <w:r w:rsidR="004F3A30" w:rsidRPr="0017703D">
        <w:rPr>
          <w:rFonts w:ascii="Arial" w:eastAsia="Arial" w:hAnsi="Arial" w:cs="Arial"/>
          <w:sz w:val="20"/>
          <w:szCs w:val="20"/>
        </w:rPr>
        <w:t>familles. Cette programmation a ensuite été soumise à la consultation des instances territoriales de démocratie en santé.</w:t>
      </w:r>
    </w:p>
    <w:p w14:paraId="4926A3C6" w14:textId="77777777" w:rsidR="004F3A30" w:rsidRPr="007F115F" w:rsidRDefault="004F3A30" w:rsidP="005A6DE7">
      <w:pPr>
        <w:spacing w:after="0" w:line="250" w:lineRule="exact"/>
        <w:ind w:left="29" w:right="5"/>
        <w:jc w:val="both"/>
        <w:rPr>
          <w:rFonts w:ascii="Arial" w:eastAsia="Arial" w:hAnsi="Arial" w:cs="Arial"/>
          <w:sz w:val="20"/>
          <w:szCs w:val="20"/>
        </w:rPr>
      </w:pPr>
      <w:r w:rsidRPr="007F115F">
        <w:rPr>
          <w:rFonts w:ascii="Arial" w:eastAsia="Arial" w:hAnsi="Arial" w:cs="Arial"/>
          <w:sz w:val="20"/>
          <w:szCs w:val="20"/>
        </w:rPr>
        <w:t>Ce déploiement d’une offre inclusive s’inscrit pleinement dans les objectifs stratégiques du projet régional de santé 2023-2028 (PRS), en réponse aux besoins identifiés sur le territoire.</w:t>
      </w:r>
    </w:p>
    <w:p w14:paraId="6A65BBA4" w14:textId="77777777" w:rsidR="004F3A30" w:rsidRPr="007F115F" w:rsidRDefault="004F3A30" w:rsidP="005A6DE7">
      <w:pPr>
        <w:spacing w:after="0" w:line="250" w:lineRule="exact"/>
        <w:ind w:left="29" w:right="5"/>
        <w:jc w:val="both"/>
        <w:rPr>
          <w:rFonts w:ascii="Arial" w:eastAsia="Arial" w:hAnsi="Arial" w:cs="Arial"/>
          <w:sz w:val="20"/>
          <w:szCs w:val="20"/>
        </w:rPr>
      </w:pPr>
    </w:p>
    <w:p w14:paraId="398A16B8" w14:textId="63C39F0B" w:rsidR="006E3259" w:rsidRPr="007F115F" w:rsidRDefault="009C0D7B" w:rsidP="006E3259">
      <w:pPr>
        <w:pStyle w:val="Titre2"/>
        <w:numPr>
          <w:ilvl w:val="1"/>
          <w:numId w:val="36"/>
        </w:numPr>
        <w:rPr>
          <w:rFonts w:ascii="Arial" w:eastAsia="Times New Roman" w:hAnsi="Arial" w:cs="Arial"/>
          <w:color w:val="auto"/>
          <w:sz w:val="22"/>
          <w:szCs w:val="22"/>
          <w:u w:val="single"/>
        </w:rPr>
      </w:pPr>
      <w:bookmarkStart w:id="3" w:name="_Toc204610192"/>
      <w:r w:rsidRPr="007F115F">
        <w:rPr>
          <w:rFonts w:ascii="Arial" w:eastAsia="Times New Roman" w:hAnsi="Arial" w:cs="Arial"/>
          <w:color w:val="auto"/>
          <w:sz w:val="22"/>
          <w:szCs w:val="22"/>
          <w:u w:val="single"/>
        </w:rPr>
        <w:t>Le contexte départemental</w:t>
      </w:r>
      <w:bookmarkEnd w:id="3"/>
      <w:r w:rsidRPr="007F115F">
        <w:rPr>
          <w:rFonts w:ascii="Arial" w:eastAsia="Times New Roman" w:hAnsi="Arial" w:cs="Arial"/>
          <w:color w:val="auto"/>
          <w:sz w:val="22"/>
          <w:szCs w:val="22"/>
          <w:u w:val="single"/>
        </w:rPr>
        <w:t> </w:t>
      </w:r>
    </w:p>
    <w:p w14:paraId="7C716644" w14:textId="77777777" w:rsidR="006E3259" w:rsidRPr="007F115F" w:rsidRDefault="006E3259" w:rsidP="006E3259">
      <w:pPr>
        <w:spacing w:after="0"/>
      </w:pPr>
    </w:p>
    <w:p w14:paraId="4E55AD0E" w14:textId="77777777" w:rsidR="00EB03FE" w:rsidRPr="0017703D" w:rsidRDefault="00EB03FE" w:rsidP="00441E34">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Le Département de la Haute-Vienne compte environ 195 communes. Il est divisé en trois arrondissements avec la Préfecture de département qui est Limoges et les sous-préfectures qui sont Bellac et Rochechouart et s’étend sur 5 520 km2.</w:t>
      </w:r>
    </w:p>
    <w:p w14:paraId="47DCC1A9" w14:textId="065AD690" w:rsidR="00EB03FE" w:rsidRPr="0017703D" w:rsidRDefault="00EB03FE" w:rsidP="00441E34">
      <w:pPr>
        <w:pStyle w:val="Default"/>
        <w:jc w:val="both"/>
        <w:rPr>
          <w:rFonts w:ascii="Arial" w:hAnsi="Arial" w:cs="Arial"/>
          <w:color w:val="auto"/>
          <w:sz w:val="20"/>
          <w:szCs w:val="20"/>
        </w:rPr>
      </w:pPr>
      <w:r w:rsidRPr="0017703D">
        <w:rPr>
          <w:rFonts w:ascii="Arial" w:hAnsi="Arial" w:cs="Arial"/>
          <w:color w:val="auto"/>
          <w:sz w:val="20"/>
          <w:szCs w:val="20"/>
        </w:rPr>
        <w:t>En 2021, le département de la Haute-Vienne compt</w:t>
      </w:r>
      <w:r w:rsidR="004B6582" w:rsidRPr="0017703D">
        <w:rPr>
          <w:rFonts w:ascii="Arial" w:hAnsi="Arial" w:cs="Arial"/>
          <w:color w:val="auto"/>
          <w:sz w:val="20"/>
          <w:szCs w:val="20"/>
        </w:rPr>
        <w:t>ait</w:t>
      </w:r>
      <w:r w:rsidRPr="0017703D">
        <w:rPr>
          <w:rFonts w:ascii="Arial" w:hAnsi="Arial" w:cs="Arial"/>
          <w:color w:val="auto"/>
          <w:sz w:val="20"/>
          <w:szCs w:val="20"/>
        </w:rPr>
        <w:t xml:space="preserve"> 371 691 habitants. 124 643 personnes vivent à Limoges. Il s’agit d’un territoire plutôt rural et la population est assez vieillissante. </w:t>
      </w:r>
    </w:p>
    <w:p w14:paraId="7AFE467C" w14:textId="4ADF9FEA" w:rsidR="00EB03FE" w:rsidRPr="0017703D" w:rsidRDefault="00EB03FE" w:rsidP="0017703D">
      <w:pPr>
        <w:pStyle w:val="Default"/>
        <w:jc w:val="both"/>
        <w:rPr>
          <w:rFonts w:ascii="Arial" w:hAnsi="Arial" w:cs="Arial"/>
          <w:color w:val="auto"/>
          <w:sz w:val="20"/>
          <w:szCs w:val="20"/>
        </w:rPr>
      </w:pPr>
      <w:r w:rsidRPr="0017703D">
        <w:rPr>
          <w:rFonts w:ascii="Arial" w:hAnsi="Arial" w:cs="Arial"/>
          <w:color w:val="auto"/>
          <w:sz w:val="20"/>
          <w:szCs w:val="20"/>
        </w:rPr>
        <w:lastRenderedPageBreak/>
        <w:t>L’offre de service sanitaire, sociale et médico-sociale est présente sur l’ensemble du territoire. Toutefois, elle doit en permanence relever des défis liés aux transports, à l’isolement, à la communication, aux services de proximité</w:t>
      </w:r>
      <w:r w:rsidR="0017703D">
        <w:rPr>
          <w:rFonts w:ascii="Arial" w:hAnsi="Arial" w:cs="Arial"/>
          <w:color w:val="auto"/>
          <w:sz w:val="20"/>
          <w:szCs w:val="20"/>
        </w:rPr>
        <w:t>.</w:t>
      </w:r>
    </w:p>
    <w:p w14:paraId="594560D6" w14:textId="6558E51A" w:rsidR="007401F6" w:rsidRPr="0017703D" w:rsidRDefault="007401F6" w:rsidP="0017703D">
      <w:pPr>
        <w:autoSpaceDE w:val="0"/>
        <w:autoSpaceDN w:val="0"/>
        <w:adjustRightInd w:val="0"/>
        <w:spacing w:after="0" w:line="240" w:lineRule="auto"/>
        <w:jc w:val="both"/>
        <w:rPr>
          <w:rFonts w:ascii="Arial" w:eastAsiaTheme="minorHAnsi" w:hAnsi="Arial" w:cs="Arial"/>
          <w:sz w:val="20"/>
          <w:szCs w:val="20"/>
        </w:rPr>
      </w:pPr>
      <w:r w:rsidRPr="0017703D">
        <w:rPr>
          <w:rFonts w:ascii="Arial" w:hAnsi="Arial" w:cs="Arial"/>
          <w:sz w:val="20"/>
          <w:szCs w:val="20"/>
        </w:rPr>
        <w:t>En 2023, 2 285 jeunes de moins de 20 ans étaient allocataires de l’AEEH en Haute</w:t>
      </w:r>
      <w:r w:rsidR="0017703D">
        <w:rPr>
          <w:rFonts w:ascii="Arial" w:hAnsi="Arial" w:cs="Arial"/>
          <w:sz w:val="20"/>
          <w:szCs w:val="20"/>
        </w:rPr>
        <w:t>-</w:t>
      </w:r>
      <w:r w:rsidRPr="0017703D">
        <w:rPr>
          <w:rFonts w:ascii="Arial" w:hAnsi="Arial" w:cs="Arial"/>
          <w:sz w:val="20"/>
          <w:szCs w:val="20"/>
        </w:rPr>
        <w:t xml:space="preserve">Vienne (Nouvelle-Aquitaine : 40 700). Depuis 2020, </w:t>
      </w:r>
      <w:r w:rsidR="0017703D">
        <w:rPr>
          <w:rFonts w:ascii="Arial" w:hAnsi="Arial" w:cs="Arial"/>
          <w:sz w:val="20"/>
          <w:szCs w:val="20"/>
        </w:rPr>
        <w:t xml:space="preserve">cela représente des taux d’évolution de </w:t>
      </w:r>
      <w:r w:rsidRPr="0017703D">
        <w:rPr>
          <w:rFonts w:ascii="Arial" w:hAnsi="Arial" w:cs="Arial"/>
          <w:sz w:val="20"/>
          <w:szCs w:val="20"/>
        </w:rPr>
        <w:t>+ 24% en Haute-Vienne, + 18% en Nouvelle-Aquitaine, + 24% en France.</w:t>
      </w:r>
    </w:p>
    <w:p w14:paraId="0B554AB2" w14:textId="27DE07BA" w:rsidR="002F2F0F" w:rsidRPr="0017703D" w:rsidRDefault="007401F6" w:rsidP="0017703D">
      <w:pPr>
        <w:spacing w:after="197" w:line="254" w:lineRule="exact"/>
        <w:ind w:left="5" w:right="10"/>
        <w:jc w:val="both"/>
        <w:rPr>
          <w:rFonts w:ascii="Arial" w:hAnsi="Arial" w:cs="Arial"/>
          <w:sz w:val="20"/>
          <w:szCs w:val="20"/>
        </w:rPr>
      </w:pPr>
      <w:r w:rsidRPr="0017703D">
        <w:rPr>
          <w:rFonts w:ascii="Arial" w:hAnsi="Arial" w:cs="Arial"/>
          <w:sz w:val="20"/>
          <w:szCs w:val="20"/>
        </w:rPr>
        <w:t xml:space="preserve">En 2023, 9 300 adultes étaient allocataires de l’AAH en Haute-Vienne (Nouvelle-Aquitaine : 128 400) </w:t>
      </w:r>
      <w:r w:rsidR="0017703D">
        <w:rPr>
          <w:rFonts w:ascii="Arial" w:hAnsi="Arial" w:cs="Arial"/>
          <w:sz w:val="20"/>
          <w:szCs w:val="20"/>
        </w:rPr>
        <w:t>Soit d</w:t>
      </w:r>
      <w:r w:rsidRPr="0017703D">
        <w:rPr>
          <w:rFonts w:ascii="Arial" w:hAnsi="Arial" w:cs="Arial"/>
          <w:sz w:val="20"/>
          <w:szCs w:val="20"/>
        </w:rPr>
        <w:t>epuis 2020, + 3% en Haute-Vienne, + 4% en Nouvelle-Aquitaine, + 6% en France.</w:t>
      </w:r>
    </w:p>
    <w:p w14:paraId="185BABB0" w14:textId="0BDB2A30" w:rsidR="002F2F0F" w:rsidRDefault="002F2F0F" w:rsidP="0017703D">
      <w:pPr>
        <w:spacing w:after="197" w:line="254" w:lineRule="exact"/>
        <w:ind w:left="5" w:right="10"/>
        <w:jc w:val="both"/>
        <w:rPr>
          <w:rFonts w:ascii="Arial" w:hAnsi="Arial" w:cs="Arial"/>
          <w:sz w:val="20"/>
          <w:szCs w:val="20"/>
        </w:rPr>
      </w:pPr>
      <w:r w:rsidRPr="0017703D">
        <w:rPr>
          <w:rFonts w:ascii="Arial" w:hAnsi="Arial" w:cs="Arial"/>
          <w:sz w:val="20"/>
          <w:szCs w:val="20"/>
        </w:rPr>
        <w:t xml:space="preserve">En 2022, 2 000 personnes étaient allocataires de la PCH et 320 de l’ACTP en Haute-Vienne. (Nouvelle-Aquitaine : 35 700 PCH et 3 700 ACTP). </w:t>
      </w:r>
    </w:p>
    <w:p w14:paraId="3508C45F" w14:textId="77777777" w:rsidR="0017703D" w:rsidRDefault="0017703D" w:rsidP="0017703D">
      <w:pPr>
        <w:spacing w:after="197" w:line="254" w:lineRule="exact"/>
        <w:ind w:left="5" w:right="10"/>
        <w:jc w:val="both"/>
        <w:rPr>
          <w:rFonts w:ascii="Arial" w:eastAsia="Arial" w:hAnsi="Arial" w:cs="Arial"/>
          <w:sz w:val="20"/>
          <w:szCs w:val="20"/>
        </w:rPr>
      </w:pPr>
      <w:r>
        <w:rPr>
          <w:rFonts w:ascii="Arial" w:eastAsia="Arial" w:hAnsi="Arial" w:cs="Arial"/>
          <w:sz w:val="20"/>
          <w:szCs w:val="20"/>
        </w:rPr>
        <w:t>En Haute-Vienne, la liste d’attente pour accéder à un accompagnement par un SESSAD est importante.</w:t>
      </w:r>
    </w:p>
    <w:p w14:paraId="56359451" w14:textId="0C813D8C" w:rsidR="0017703D" w:rsidRPr="0017703D" w:rsidRDefault="0017703D" w:rsidP="0017703D">
      <w:pPr>
        <w:spacing w:after="197" w:line="254" w:lineRule="exact"/>
        <w:ind w:left="5" w:right="10"/>
        <w:jc w:val="both"/>
        <w:rPr>
          <w:rFonts w:ascii="Arial" w:eastAsia="Arial" w:hAnsi="Arial" w:cs="Arial"/>
          <w:sz w:val="20"/>
          <w:szCs w:val="20"/>
        </w:rPr>
      </w:pPr>
      <w:r>
        <w:rPr>
          <w:rFonts w:ascii="Arial" w:eastAsia="Arial" w:hAnsi="Arial" w:cs="Arial"/>
          <w:sz w:val="20"/>
          <w:szCs w:val="20"/>
        </w:rPr>
        <w:t xml:space="preserve">Cela est davantage prégnant pour les profils TSA et </w:t>
      </w:r>
      <w:r w:rsidRPr="0017703D">
        <w:rPr>
          <w:rFonts w:ascii="Arial" w:eastAsia="Arial" w:hAnsi="Arial" w:cs="Arial"/>
          <w:sz w:val="20"/>
          <w:szCs w:val="20"/>
        </w:rPr>
        <w:t>TCC.</w:t>
      </w:r>
    </w:p>
    <w:p w14:paraId="1CA2F27C" w14:textId="32A0A774" w:rsidR="004B6582" w:rsidRPr="0017703D" w:rsidRDefault="004B6582" w:rsidP="004B6582">
      <w:pPr>
        <w:spacing w:after="197" w:line="254" w:lineRule="exact"/>
        <w:ind w:left="5" w:right="10"/>
        <w:jc w:val="both"/>
        <w:rPr>
          <w:rFonts w:ascii="Arial" w:eastAsia="Arial" w:hAnsi="Arial" w:cs="Arial"/>
          <w:b/>
          <w:sz w:val="20"/>
          <w:szCs w:val="20"/>
        </w:rPr>
      </w:pPr>
      <w:r w:rsidRPr="0017703D">
        <w:rPr>
          <w:rFonts w:ascii="Arial" w:eastAsia="Arial" w:hAnsi="Arial" w:cs="Arial"/>
          <w:sz w:val="20"/>
          <w:szCs w:val="20"/>
        </w:rPr>
        <w:t xml:space="preserve">Le présent AMI porte sur la </w:t>
      </w:r>
      <w:r w:rsidRPr="0017703D">
        <w:rPr>
          <w:rFonts w:ascii="Arial" w:eastAsia="Arial" w:hAnsi="Arial" w:cs="Arial"/>
          <w:b/>
          <w:sz w:val="20"/>
          <w:szCs w:val="20"/>
        </w:rPr>
        <w:t>création de 15 places de SESSAD pour enfants et adolescents présentant des difficultés psychologiques avec troubles du comportement en Haute-Vienne.</w:t>
      </w:r>
    </w:p>
    <w:p w14:paraId="3983BAA3" w14:textId="77777777" w:rsidR="00967240" w:rsidRPr="003D43FE" w:rsidRDefault="00967240" w:rsidP="00B10B0B">
      <w:pPr>
        <w:spacing w:after="197" w:line="254" w:lineRule="exact"/>
        <w:ind w:left="5" w:right="10"/>
        <w:jc w:val="both"/>
        <w:rPr>
          <w:rFonts w:ascii="Arial" w:eastAsia="Arial" w:hAnsi="Arial" w:cs="Arial"/>
          <w:color w:val="FF0000"/>
          <w:sz w:val="20"/>
          <w:szCs w:val="20"/>
        </w:rPr>
      </w:pPr>
    </w:p>
    <w:p w14:paraId="3AFC2C9F" w14:textId="7B7638AF" w:rsidR="006E3259" w:rsidRPr="007F115F" w:rsidRDefault="009C0D7B" w:rsidP="006E3259">
      <w:pPr>
        <w:pStyle w:val="Titre3"/>
        <w:numPr>
          <w:ilvl w:val="2"/>
          <w:numId w:val="36"/>
        </w:numPr>
        <w:jc w:val="both"/>
        <w:rPr>
          <w:rFonts w:ascii="Arial" w:eastAsia="Times New Roman" w:hAnsi="Arial" w:cs="Arial"/>
          <w:color w:val="auto"/>
          <w:sz w:val="22"/>
          <w:szCs w:val="22"/>
        </w:rPr>
      </w:pPr>
      <w:bookmarkStart w:id="4" w:name="_Toc204610193"/>
      <w:r w:rsidRPr="007F115F">
        <w:rPr>
          <w:rFonts w:ascii="Arial" w:eastAsia="Times New Roman" w:hAnsi="Arial" w:cs="Arial"/>
          <w:color w:val="auto"/>
          <w:sz w:val="22"/>
          <w:szCs w:val="22"/>
          <w:u w:val="single"/>
        </w:rPr>
        <w:t>L’état de l’</w:t>
      </w:r>
      <w:r w:rsidR="00B10B0B" w:rsidRPr="007F115F">
        <w:rPr>
          <w:rFonts w:ascii="Arial" w:eastAsia="Times New Roman" w:hAnsi="Arial" w:cs="Arial"/>
          <w:color w:val="auto"/>
          <w:sz w:val="22"/>
          <w:szCs w:val="22"/>
          <w:u w:val="single"/>
        </w:rPr>
        <w:t>offre médico-sociale à destination des enfants et des adolescents présentant des difficultés psychologiques avec troubles du comportement</w:t>
      </w:r>
      <w:bookmarkEnd w:id="4"/>
      <w:r w:rsidR="00B10B0B" w:rsidRPr="007F115F">
        <w:rPr>
          <w:rFonts w:ascii="Arial" w:eastAsia="Times New Roman" w:hAnsi="Arial" w:cs="Arial"/>
          <w:color w:val="auto"/>
          <w:sz w:val="22"/>
          <w:szCs w:val="22"/>
        </w:rPr>
        <w:t> </w:t>
      </w:r>
    </w:p>
    <w:p w14:paraId="375B19E2" w14:textId="53E1243E" w:rsidR="00EB03FE" w:rsidRDefault="00EB03FE" w:rsidP="00EB03FE">
      <w:pPr>
        <w:autoSpaceDE w:val="0"/>
        <w:autoSpaceDN w:val="0"/>
        <w:adjustRightInd w:val="0"/>
        <w:spacing w:after="0" w:line="240" w:lineRule="auto"/>
        <w:rPr>
          <w:rFonts w:ascii="Calibri" w:eastAsiaTheme="minorHAnsi" w:hAnsi="Calibri" w:cs="Calibri"/>
          <w:color w:val="000000"/>
          <w:sz w:val="24"/>
          <w:szCs w:val="24"/>
        </w:rPr>
      </w:pPr>
    </w:p>
    <w:p w14:paraId="23AFA78E" w14:textId="113EFD7C" w:rsidR="00EB03FE" w:rsidRPr="008535A8" w:rsidRDefault="002F2F0F" w:rsidP="0017703D">
      <w:pPr>
        <w:autoSpaceDE w:val="0"/>
        <w:autoSpaceDN w:val="0"/>
        <w:adjustRightInd w:val="0"/>
        <w:spacing w:after="0" w:line="240" w:lineRule="auto"/>
        <w:jc w:val="both"/>
        <w:rPr>
          <w:rFonts w:ascii="Arial" w:hAnsi="Arial" w:cs="Arial"/>
          <w:sz w:val="20"/>
          <w:szCs w:val="20"/>
        </w:rPr>
      </w:pPr>
      <w:r w:rsidRPr="008535A8">
        <w:rPr>
          <w:rFonts w:ascii="Arial" w:hAnsi="Arial" w:cs="Arial"/>
          <w:sz w:val="20"/>
          <w:szCs w:val="20"/>
        </w:rPr>
        <w:t>En 2023, la Haute-Vienne comptait 1 032 places médico-sociales pour enfants et adolescents en situation de handicap dont 414 en SESSAD (Nouvelle-Aquitaine : 15 772 places dont 5 967 en SESSAD)</w:t>
      </w:r>
      <w:r w:rsidR="00B05559" w:rsidRPr="008535A8">
        <w:rPr>
          <w:rFonts w:ascii="Arial" w:hAnsi="Arial" w:cs="Arial"/>
          <w:sz w:val="20"/>
          <w:szCs w:val="20"/>
        </w:rPr>
        <w:t>.</w:t>
      </w:r>
    </w:p>
    <w:p w14:paraId="74576A88" w14:textId="75E58A69" w:rsidR="002F2F0F" w:rsidRPr="008535A8" w:rsidRDefault="002F2F0F" w:rsidP="0017703D">
      <w:pPr>
        <w:autoSpaceDE w:val="0"/>
        <w:autoSpaceDN w:val="0"/>
        <w:adjustRightInd w:val="0"/>
        <w:spacing w:after="0" w:line="240" w:lineRule="auto"/>
        <w:jc w:val="both"/>
        <w:rPr>
          <w:rFonts w:ascii="Arial" w:eastAsiaTheme="minorHAnsi" w:hAnsi="Arial" w:cs="Arial"/>
          <w:sz w:val="20"/>
          <w:szCs w:val="20"/>
        </w:rPr>
      </w:pPr>
      <w:r w:rsidRPr="008535A8">
        <w:rPr>
          <w:rFonts w:ascii="Arial" w:hAnsi="Arial" w:cs="Arial"/>
          <w:sz w:val="20"/>
          <w:szCs w:val="20"/>
        </w:rPr>
        <w:t>En 2022, au moins 120 des 2 280 enfants accompagnés par un ESMS en Haute-Vienne avaient également une mesure de protection confiée à l’ASE. Les jeunes accompagnés par les IME et les ITEP sont les plus concernés par cette double vulnérabilité.</w:t>
      </w:r>
    </w:p>
    <w:p w14:paraId="148DC399" w14:textId="77777777" w:rsidR="002E715B" w:rsidRDefault="002E715B" w:rsidP="003A1943">
      <w:pPr>
        <w:autoSpaceDE w:val="0"/>
        <w:autoSpaceDN w:val="0"/>
        <w:adjustRightInd w:val="0"/>
        <w:spacing w:after="0" w:line="240" w:lineRule="auto"/>
        <w:rPr>
          <w:rFonts w:cstheme="minorHAnsi"/>
          <w:color w:val="FF0000"/>
        </w:rPr>
      </w:pPr>
    </w:p>
    <w:p w14:paraId="42B673C5" w14:textId="66D4F2B9" w:rsidR="00B10B0B" w:rsidRPr="007F115F" w:rsidRDefault="00B10B0B" w:rsidP="006E3259">
      <w:pPr>
        <w:pStyle w:val="Titre3"/>
        <w:numPr>
          <w:ilvl w:val="2"/>
          <w:numId w:val="36"/>
        </w:numPr>
        <w:rPr>
          <w:rFonts w:ascii="Arial" w:eastAsia="Times New Roman" w:hAnsi="Arial" w:cs="Arial"/>
          <w:color w:val="auto"/>
          <w:sz w:val="22"/>
          <w:szCs w:val="22"/>
          <w:u w:val="single"/>
        </w:rPr>
      </w:pPr>
      <w:bookmarkStart w:id="5" w:name="_Toc204610194"/>
      <w:r w:rsidRPr="007F115F">
        <w:rPr>
          <w:rFonts w:ascii="Arial" w:eastAsia="Times New Roman" w:hAnsi="Arial" w:cs="Arial"/>
          <w:color w:val="auto"/>
          <w:sz w:val="22"/>
          <w:szCs w:val="22"/>
          <w:u w:val="single"/>
        </w:rPr>
        <w:t>Le</w:t>
      </w:r>
      <w:r w:rsidR="000B0470" w:rsidRPr="007F115F">
        <w:rPr>
          <w:rFonts w:ascii="Arial" w:eastAsia="Times New Roman" w:hAnsi="Arial" w:cs="Arial"/>
          <w:color w:val="auto"/>
          <w:sz w:val="22"/>
          <w:szCs w:val="22"/>
          <w:u w:val="single"/>
        </w:rPr>
        <w:t>s</w:t>
      </w:r>
      <w:r w:rsidRPr="007F115F">
        <w:rPr>
          <w:rFonts w:ascii="Arial" w:eastAsia="Times New Roman" w:hAnsi="Arial" w:cs="Arial"/>
          <w:color w:val="auto"/>
          <w:sz w:val="22"/>
          <w:szCs w:val="22"/>
          <w:u w:val="single"/>
        </w:rPr>
        <w:t xml:space="preserve"> besoin</w:t>
      </w:r>
      <w:r w:rsidR="000B0470" w:rsidRPr="007F115F">
        <w:rPr>
          <w:rFonts w:ascii="Arial" w:eastAsia="Times New Roman" w:hAnsi="Arial" w:cs="Arial"/>
          <w:color w:val="auto"/>
          <w:sz w:val="22"/>
          <w:szCs w:val="22"/>
          <w:u w:val="single"/>
        </w:rPr>
        <w:t>s</w:t>
      </w:r>
      <w:r w:rsidRPr="007F115F">
        <w:rPr>
          <w:rFonts w:ascii="Arial" w:eastAsia="Times New Roman" w:hAnsi="Arial" w:cs="Arial"/>
          <w:color w:val="auto"/>
          <w:sz w:val="22"/>
          <w:szCs w:val="22"/>
          <w:u w:val="single"/>
        </w:rPr>
        <w:t xml:space="preserve"> à satisfaire</w:t>
      </w:r>
      <w:r w:rsidR="006E3259" w:rsidRPr="007F115F">
        <w:rPr>
          <w:rFonts w:ascii="Arial" w:eastAsia="Times New Roman" w:hAnsi="Arial" w:cs="Arial"/>
          <w:color w:val="auto"/>
          <w:sz w:val="22"/>
          <w:szCs w:val="22"/>
          <w:u w:val="single"/>
        </w:rPr>
        <w:t xml:space="preserve"> en </w:t>
      </w:r>
      <w:r w:rsidR="002A3D54">
        <w:rPr>
          <w:rFonts w:ascii="Arial" w:eastAsia="Times New Roman" w:hAnsi="Arial" w:cs="Arial"/>
          <w:color w:val="auto"/>
          <w:sz w:val="22"/>
          <w:szCs w:val="22"/>
          <w:u w:val="single"/>
        </w:rPr>
        <w:t>Haute-Vienne</w:t>
      </w:r>
      <w:bookmarkEnd w:id="5"/>
    </w:p>
    <w:p w14:paraId="3A3B37CE" w14:textId="77777777" w:rsidR="006E3259" w:rsidRPr="00AA1631" w:rsidRDefault="006E3259" w:rsidP="006E3259">
      <w:pPr>
        <w:ind w:left="360"/>
        <w:rPr>
          <w:sz w:val="6"/>
          <w:szCs w:val="6"/>
          <w:highlight w:val="lightGray"/>
        </w:rPr>
      </w:pPr>
    </w:p>
    <w:p w14:paraId="6C8434DD" w14:textId="21F422FD" w:rsidR="00B10B0B" w:rsidRPr="0017703D" w:rsidRDefault="00E82564" w:rsidP="00B10B0B">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 xml:space="preserve">Aujourd’hui, le taux d’équipement en </w:t>
      </w:r>
      <w:r w:rsidR="002A3D54" w:rsidRPr="0017703D">
        <w:rPr>
          <w:rFonts w:ascii="Arial" w:eastAsia="Arial" w:hAnsi="Arial" w:cs="Arial"/>
          <w:sz w:val="20"/>
          <w:szCs w:val="20"/>
        </w:rPr>
        <w:t>Haute-Vienne</w:t>
      </w:r>
      <w:r w:rsidRPr="0017703D">
        <w:rPr>
          <w:rFonts w:ascii="Arial" w:eastAsia="Arial" w:hAnsi="Arial" w:cs="Arial"/>
          <w:sz w:val="20"/>
          <w:szCs w:val="20"/>
        </w:rPr>
        <w:t xml:space="preserve"> ne permet pas de répondre aux besoins urgents des </w:t>
      </w:r>
      <w:r w:rsidR="000B0470" w:rsidRPr="0017703D">
        <w:rPr>
          <w:rFonts w:ascii="Arial" w:eastAsia="Arial" w:hAnsi="Arial" w:cs="Arial"/>
          <w:sz w:val="20"/>
          <w:szCs w:val="20"/>
        </w:rPr>
        <w:t>jeunes</w:t>
      </w:r>
      <w:r w:rsidR="000B0470" w:rsidRPr="0017703D">
        <w:rPr>
          <w:rFonts w:ascii="Arial" w:eastAsia="Arial" w:hAnsi="Arial" w:cs="Arial"/>
          <w:b/>
          <w:sz w:val="20"/>
          <w:szCs w:val="20"/>
        </w:rPr>
        <w:t xml:space="preserve"> </w:t>
      </w:r>
      <w:r w:rsidR="000B0470" w:rsidRPr="0017703D">
        <w:rPr>
          <w:rFonts w:ascii="Arial" w:eastAsia="Arial" w:hAnsi="Arial" w:cs="Arial"/>
          <w:bCs/>
          <w:sz w:val="20"/>
          <w:szCs w:val="20"/>
        </w:rPr>
        <w:t xml:space="preserve">présentant des difficultés psychologiques avec troubles du comportement </w:t>
      </w:r>
      <w:r w:rsidRPr="0017703D">
        <w:rPr>
          <w:rFonts w:ascii="Arial" w:eastAsia="Arial" w:hAnsi="Arial" w:cs="Arial"/>
          <w:sz w:val="20"/>
          <w:szCs w:val="20"/>
        </w:rPr>
        <w:t xml:space="preserve">dont une partie </w:t>
      </w:r>
      <w:r w:rsidR="000B0470" w:rsidRPr="0017703D">
        <w:rPr>
          <w:rFonts w:ascii="Arial" w:eastAsia="Arial" w:hAnsi="Arial" w:cs="Arial"/>
          <w:sz w:val="20"/>
          <w:szCs w:val="20"/>
        </w:rPr>
        <w:t xml:space="preserve">bénéficient d’une mesure de protection d’aide sociale à l’enfance susceptible de complexifier la coordination et la fluidité </w:t>
      </w:r>
      <w:r w:rsidRPr="0017703D">
        <w:rPr>
          <w:rFonts w:ascii="Arial" w:eastAsia="Arial" w:hAnsi="Arial" w:cs="Arial"/>
          <w:sz w:val="20"/>
          <w:szCs w:val="20"/>
        </w:rPr>
        <w:t xml:space="preserve">des parcours. </w:t>
      </w:r>
    </w:p>
    <w:p w14:paraId="26ECFC7F" w14:textId="4520A1A1" w:rsidR="00E82564" w:rsidRPr="0017703D" w:rsidRDefault="00E82564" w:rsidP="00B10B0B">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 xml:space="preserve">Les solutions </w:t>
      </w:r>
      <w:r w:rsidR="00725941" w:rsidRPr="0017703D">
        <w:rPr>
          <w:rFonts w:ascii="Arial" w:eastAsia="Arial" w:hAnsi="Arial" w:cs="Arial"/>
          <w:sz w:val="20"/>
          <w:szCs w:val="20"/>
        </w:rPr>
        <w:t xml:space="preserve">temporaires construites, </w:t>
      </w:r>
      <w:r w:rsidRPr="0017703D">
        <w:rPr>
          <w:rFonts w:ascii="Arial" w:eastAsia="Arial" w:hAnsi="Arial" w:cs="Arial"/>
          <w:sz w:val="20"/>
          <w:szCs w:val="20"/>
        </w:rPr>
        <w:t>dans l’attente d’une solution</w:t>
      </w:r>
      <w:r w:rsidR="000B0470" w:rsidRPr="0017703D">
        <w:rPr>
          <w:rFonts w:ascii="Arial" w:eastAsia="Arial" w:hAnsi="Arial" w:cs="Arial"/>
          <w:sz w:val="20"/>
          <w:szCs w:val="20"/>
        </w:rPr>
        <w:t xml:space="preserve">, </w:t>
      </w:r>
      <w:r w:rsidR="004D6650" w:rsidRPr="0017703D">
        <w:rPr>
          <w:rFonts w:ascii="Arial" w:eastAsia="Arial" w:hAnsi="Arial" w:cs="Arial"/>
          <w:sz w:val="20"/>
          <w:szCs w:val="20"/>
        </w:rPr>
        <w:t xml:space="preserve">notamment </w:t>
      </w:r>
      <w:r w:rsidRPr="0017703D">
        <w:rPr>
          <w:rFonts w:ascii="Arial" w:eastAsia="Arial" w:hAnsi="Arial" w:cs="Arial"/>
          <w:sz w:val="20"/>
          <w:szCs w:val="20"/>
        </w:rPr>
        <w:t>par les services de l’Education</w:t>
      </w:r>
      <w:r w:rsidR="000B0470" w:rsidRPr="0017703D">
        <w:rPr>
          <w:rFonts w:ascii="Arial" w:eastAsia="Arial" w:hAnsi="Arial" w:cs="Arial"/>
          <w:sz w:val="20"/>
          <w:szCs w:val="20"/>
        </w:rPr>
        <w:t xml:space="preserve"> nationale, la MDPH et </w:t>
      </w:r>
      <w:r w:rsidR="004D6650" w:rsidRPr="0017703D">
        <w:rPr>
          <w:rFonts w:ascii="Arial" w:eastAsia="Arial" w:hAnsi="Arial" w:cs="Arial"/>
          <w:sz w:val="20"/>
          <w:szCs w:val="20"/>
        </w:rPr>
        <w:t>le</w:t>
      </w:r>
      <w:r w:rsidR="000B0470" w:rsidRPr="0017703D">
        <w:rPr>
          <w:rFonts w:ascii="Arial" w:eastAsia="Arial" w:hAnsi="Arial" w:cs="Arial"/>
          <w:sz w:val="20"/>
          <w:szCs w:val="20"/>
        </w:rPr>
        <w:t xml:space="preserve"> PCPE</w:t>
      </w:r>
      <w:r w:rsidRPr="0017703D">
        <w:rPr>
          <w:rFonts w:ascii="Arial" w:eastAsia="Arial" w:hAnsi="Arial" w:cs="Arial"/>
          <w:sz w:val="20"/>
          <w:szCs w:val="20"/>
        </w:rPr>
        <w:t xml:space="preserve"> ne permettent pas de p</w:t>
      </w:r>
      <w:r w:rsidR="00725941" w:rsidRPr="0017703D">
        <w:rPr>
          <w:rFonts w:ascii="Arial" w:eastAsia="Arial" w:hAnsi="Arial" w:cs="Arial"/>
          <w:sz w:val="20"/>
          <w:szCs w:val="20"/>
        </w:rPr>
        <w:t>révenir toutes les</w:t>
      </w:r>
      <w:r w:rsidRPr="0017703D">
        <w:rPr>
          <w:rFonts w:ascii="Arial" w:eastAsia="Arial" w:hAnsi="Arial" w:cs="Arial"/>
          <w:sz w:val="20"/>
          <w:szCs w:val="20"/>
        </w:rPr>
        <w:t xml:space="preserve"> rupture</w:t>
      </w:r>
      <w:r w:rsidR="00725941" w:rsidRPr="0017703D">
        <w:rPr>
          <w:rFonts w:ascii="Arial" w:eastAsia="Arial" w:hAnsi="Arial" w:cs="Arial"/>
          <w:sz w:val="20"/>
          <w:szCs w:val="20"/>
        </w:rPr>
        <w:t>s</w:t>
      </w:r>
      <w:r w:rsidRPr="0017703D">
        <w:rPr>
          <w:rFonts w:ascii="Arial" w:eastAsia="Arial" w:hAnsi="Arial" w:cs="Arial"/>
          <w:sz w:val="20"/>
          <w:szCs w:val="20"/>
        </w:rPr>
        <w:t xml:space="preserve"> de parcours</w:t>
      </w:r>
      <w:r w:rsidR="00725941" w:rsidRPr="0017703D">
        <w:rPr>
          <w:rFonts w:ascii="Arial" w:eastAsia="Arial" w:hAnsi="Arial" w:cs="Arial"/>
          <w:sz w:val="20"/>
          <w:szCs w:val="20"/>
        </w:rPr>
        <w:t>,</w:t>
      </w:r>
      <w:r w:rsidR="004D6650" w:rsidRPr="0017703D">
        <w:rPr>
          <w:rFonts w:ascii="Arial" w:eastAsia="Arial" w:hAnsi="Arial" w:cs="Arial"/>
          <w:sz w:val="20"/>
          <w:szCs w:val="20"/>
        </w:rPr>
        <w:t xml:space="preserve"> particulièrement</w:t>
      </w:r>
      <w:r w:rsidR="00725941" w:rsidRPr="0017703D">
        <w:rPr>
          <w:rFonts w:ascii="Arial" w:eastAsia="Arial" w:hAnsi="Arial" w:cs="Arial"/>
          <w:sz w:val="20"/>
          <w:szCs w:val="20"/>
        </w:rPr>
        <w:t xml:space="preserve"> en raison des troubles du comportement. </w:t>
      </w:r>
    </w:p>
    <w:p w14:paraId="279DF323" w14:textId="2D7BB34D" w:rsidR="00525B0F" w:rsidRPr="008535A8" w:rsidRDefault="00725941" w:rsidP="00B10B0B">
      <w:pPr>
        <w:spacing w:after="192" w:line="254" w:lineRule="exact"/>
        <w:ind w:right="14"/>
        <w:jc w:val="both"/>
        <w:rPr>
          <w:rFonts w:ascii="Arial" w:eastAsia="Arial" w:hAnsi="Arial" w:cs="Arial"/>
          <w:sz w:val="20"/>
          <w:szCs w:val="20"/>
        </w:rPr>
      </w:pPr>
      <w:r w:rsidRPr="008535A8">
        <w:rPr>
          <w:rFonts w:ascii="Arial" w:eastAsia="Arial" w:hAnsi="Arial" w:cs="Arial"/>
          <w:sz w:val="20"/>
          <w:szCs w:val="20"/>
        </w:rPr>
        <w:t>L’inscription en liste d’attente des enfants et adolescents, sans prise en charge adaptée, entraine une perte de chance et dégrade l</w:t>
      </w:r>
      <w:r w:rsidR="000B0470" w:rsidRPr="008535A8">
        <w:rPr>
          <w:rFonts w:ascii="Arial" w:eastAsia="Arial" w:hAnsi="Arial" w:cs="Arial"/>
          <w:sz w:val="20"/>
          <w:szCs w:val="20"/>
        </w:rPr>
        <w:t xml:space="preserve">eur </w:t>
      </w:r>
      <w:r w:rsidRPr="008535A8">
        <w:rPr>
          <w:rFonts w:ascii="Arial" w:eastAsia="Arial" w:hAnsi="Arial" w:cs="Arial"/>
          <w:sz w:val="20"/>
          <w:szCs w:val="20"/>
        </w:rPr>
        <w:t xml:space="preserve">situation. </w:t>
      </w:r>
    </w:p>
    <w:p w14:paraId="3FD3EFD0" w14:textId="069616EC" w:rsidR="00E82487" w:rsidRPr="008535A8" w:rsidRDefault="00E82487" w:rsidP="00E82487">
      <w:pPr>
        <w:autoSpaceDE w:val="0"/>
        <w:autoSpaceDN w:val="0"/>
        <w:adjustRightInd w:val="0"/>
        <w:spacing w:after="0" w:line="240" w:lineRule="auto"/>
        <w:rPr>
          <w:rFonts w:ascii="Arial" w:eastAsia="Arial" w:hAnsi="Arial" w:cs="Arial"/>
          <w:sz w:val="20"/>
          <w:szCs w:val="20"/>
        </w:rPr>
      </w:pPr>
      <w:r w:rsidRPr="008535A8">
        <w:rPr>
          <w:rFonts w:ascii="Arial" w:eastAsia="Arial" w:hAnsi="Arial" w:cs="Arial"/>
          <w:sz w:val="20"/>
          <w:szCs w:val="20"/>
        </w:rPr>
        <w:t>En Haute-Vienne, une instance MDPH composée de la MDPH</w:t>
      </w:r>
      <w:r w:rsidR="0017703D" w:rsidRPr="008535A8">
        <w:rPr>
          <w:rFonts w:ascii="Arial" w:eastAsia="Arial" w:hAnsi="Arial" w:cs="Arial"/>
          <w:sz w:val="20"/>
          <w:szCs w:val="20"/>
        </w:rPr>
        <w:t>, l’éducation nationale, l’</w:t>
      </w:r>
      <w:r w:rsidRPr="008535A8">
        <w:rPr>
          <w:rFonts w:ascii="Arial" w:eastAsia="Arial" w:hAnsi="Arial" w:cs="Arial"/>
          <w:sz w:val="20"/>
          <w:szCs w:val="20"/>
        </w:rPr>
        <w:t>ARS</w:t>
      </w:r>
      <w:r w:rsidR="0017703D" w:rsidRPr="008535A8">
        <w:rPr>
          <w:rFonts w:ascii="Arial" w:eastAsia="Arial" w:hAnsi="Arial" w:cs="Arial"/>
          <w:sz w:val="20"/>
          <w:szCs w:val="20"/>
        </w:rPr>
        <w:t>, l’</w:t>
      </w:r>
      <w:r w:rsidRPr="008535A8">
        <w:rPr>
          <w:rFonts w:ascii="Arial" w:eastAsia="Arial" w:hAnsi="Arial" w:cs="Arial"/>
          <w:sz w:val="20"/>
          <w:szCs w:val="20"/>
        </w:rPr>
        <w:t>ASE</w:t>
      </w:r>
      <w:r w:rsidR="0017703D" w:rsidRPr="008535A8">
        <w:rPr>
          <w:rFonts w:ascii="Arial" w:eastAsia="Arial" w:hAnsi="Arial" w:cs="Arial"/>
          <w:sz w:val="20"/>
          <w:szCs w:val="20"/>
        </w:rPr>
        <w:t xml:space="preserve"> les ESMS et les services de p</w:t>
      </w:r>
      <w:r w:rsidRPr="008535A8">
        <w:rPr>
          <w:rFonts w:ascii="Arial" w:eastAsia="Arial" w:hAnsi="Arial" w:cs="Arial"/>
          <w:sz w:val="20"/>
          <w:szCs w:val="20"/>
        </w:rPr>
        <w:t>édopsychiatrie, baptisée « Assemblée du Collectif 87 TCC »</w:t>
      </w:r>
      <w:r w:rsidR="0017703D" w:rsidRPr="008535A8">
        <w:rPr>
          <w:rFonts w:ascii="Arial" w:eastAsia="Arial" w:hAnsi="Arial" w:cs="Arial"/>
          <w:sz w:val="20"/>
          <w:szCs w:val="20"/>
        </w:rPr>
        <w:t>,</w:t>
      </w:r>
      <w:r w:rsidRPr="008535A8">
        <w:rPr>
          <w:rFonts w:ascii="Arial" w:eastAsia="Arial" w:hAnsi="Arial" w:cs="Arial"/>
          <w:sz w:val="20"/>
          <w:szCs w:val="20"/>
        </w:rPr>
        <w:t xml:space="preserve"> a été créée au 2ème trimestre 2024 afin d’assurer un suivi de la prise en charge des jeunes </w:t>
      </w:r>
      <w:r w:rsidR="008535A8" w:rsidRPr="008535A8">
        <w:rPr>
          <w:rFonts w:ascii="Arial" w:eastAsia="Arial" w:hAnsi="Arial" w:cs="Arial"/>
          <w:sz w:val="20"/>
          <w:szCs w:val="20"/>
        </w:rPr>
        <w:t>présentant des troubles de la conduite et du comportement</w:t>
      </w:r>
      <w:r w:rsidRPr="008535A8">
        <w:rPr>
          <w:rFonts w:ascii="Arial" w:eastAsia="Arial" w:hAnsi="Arial" w:cs="Arial"/>
          <w:sz w:val="20"/>
          <w:szCs w:val="20"/>
        </w:rPr>
        <w:t>.</w:t>
      </w:r>
    </w:p>
    <w:p w14:paraId="40A3D375" w14:textId="77777777" w:rsidR="00E82487" w:rsidRPr="008535A8" w:rsidRDefault="00E82487" w:rsidP="004D6650">
      <w:pPr>
        <w:autoSpaceDE w:val="0"/>
        <w:autoSpaceDN w:val="0"/>
        <w:adjustRightInd w:val="0"/>
        <w:spacing w:after="0" w:line="240" w:lineRule="auto"/>
        <w:jc w:val="both"/>
        <w:rPr>
          <w:rFonts w:ascii="Arial" w:eastAsia="Arial" w:hAnsi="Arial" w:cs="Arial"/>
          <w:sz w:val="20"/>
          <w:szCs w:val="20"/>
        </w:rPr>
      </w:pPr>
      <w:r w:rsidRPr="008535A8">
        <w:rPr>
          <w:rFonts w:ascii="Arial" w:eastAsia="Arial" w:hAnsi="Arial" w:cs="Arial"/>
          <w:sz w:val="20"/>
          <w:szCs w:val="20"/>
        </w:rPr>
        <w:t>Il s’agit notamment de gérer les flux (entrées et sorties dans les ESMS), débattre des situations individuelles les plus critiques et pouvoir ainsi recueillir les informations les plus pertinentes des interlocuteurs agissant autour des situations.</w:t>
      </w:r>
    </w:p>
    <w:p w14:paraId="67F401A0" w14:textId="58024F6B" w:rsidR="00E82487" w:rsidRPr="008535A8" w:rsidRDefault="00E82487" w:rsidP="004D6650">
      <w:pPr>
        <w:jc w:val="both"/>
        <w:rPr>
          <w:rFonts w:ascii="Arial" w:eastAsia="Arial" w:hAnsi="Arial" w:cs="Arial"/>
          <w:sz w:val="20"/>
          <w:szCs w:val="20"/>
        </w:rPr>
      </w:pPr>
      <w:r w:rsidRPr="008535A8">
        <w:rPr>
          <w:rFonts w:ascii="Arial" w:eastAsia="Arial" w:hAnsi="Arial" w:cs="Arial"/>
          <w:sz w:val="20"/>
          <w:szCs w:val="20"/>
        </w:rPr>
        <w:t xml:space="preserve">Des tableaux </w:t>
      </w:r>
      <w:r w:rsidR="008535A8" w:rsidRPr="008535A8">
        <w:rPr>
          <w:rFonts w:ascii="Arial" w:eastAsia="Arial" w:hAnsi="Arial" w:cs="Arial"/>
          <w:sz w:val="20"/>
          <w:szCs w:val="20"/>
        </w:rPr>
        <w:t xml:space="preserve">communs de </w:t>
      </w:r>
      <w:r w:rsidRPr="008535A8">
        <w:rPr>
          <w:rFonts w:ascii="Arial" w:eastAsia="Arial" w:hAnsi="Arial" w:cs="Arial"/>
          <w:sz w:val="20"/>
          <w:szCs w:val="20"/>
        </w:rPr>
        <w:t>« listes d’attente » sont construits par la MDPH avec des mesures de criticité élaborées de 1 à 5 (1 et 2 étant les dossiers les plus critiques).</w:t>
      </w:r>
    </w:p>
    <w:p w14:paraId="7BE325B8" w14:textId="0F01CB8A" w:rsidR="00E82487" w:rsidRDefault="008535A8" w:rsidP="008535A8">
      <w:pPr>
        <w:pStyle w:val="Default"/>
        <w:shd w:val="clear" w:color="auto" w:fill="FFFFFF" w:themeFill="background1"/>
        <w:rPr>
          <w:b/>
          <w:bCs/>
          <w:color w:val="auto"/>
          <w:sz w:val="23"/>
          <w:szCs w:val="23"/>
          <w:u w:val="single"/>
        </w:rPr>
      </w:pPr>
      <w:r w:rsidRPr="008535A8">
        <w:rPr>
          <w:b/>
          <w:bCs/>
          <w:color w:val="auto"/>
          <w:sz w:val="23"/>
          <w:szCs w:val="23"/>
          <w:u w:val="single"/>
        </w:rPr>
        <w:t>Le candidat retenu devra s’engager à prioriser les admissions au regard de la criticité de la situation.</w:t>
      </w:r>
    </w:p>
    <w:p w14:paraId="33BD6245" w14:textId="77777777" w:rsidR="008535A8" w:rsidRPr="008535A8" w:rsidRDefault="008535A8" w:rsidP="008535A8">
      <w:pPr>
        <w:pStyle w:val="Default"/>
        <w:shd w:val="clear" w:color="auto" w:fill="FFFFFF" w:themeFill="background1"/>
        <w:rPr>
          <w:b/>
          <w:bCs/>
          <w:color w:val="auto"/>
          <w:sz w:val="23"/>
          <w:szCs w:val="23"/>
          <w:u w:val="single"/>
        </w:rPr>
      </w:pPr>
    </w:p>
    <w:p w14:paraId="2167B5C9" w14:textId="5E5DE725" w:rsidR="00B05559" w:rsidRPr="008535A8" w:rsidRDefault="004D6650" w:rsidP="008535A8">
      <w:pPr>
        <w:pStyle w:val="Default"/>
        <w:shd w:val="clear" w:color="auto" w:fill="FFFFFF" w:themeFill="background1"/>
        <w:jc w:val="both"/>
        <w:rPr>
          <w:rFonts w:ascii="Arial" w:hAnsi="Arial" w:cs="Arial"/>
          <w:color w:val="auto"/>
          <w:sz w:val="20"/>
          <w:szCs w:val="20"/>
        </w:rPr>
      </w:pPr>
      <w:r w:rsidRPr="008535A8">
        <w:rPr>
          <w:rFonts w:ascii="Arial" w:hAnsi="Arial" w:cs="Arial"/>
          <w:color w:val="auto"/>
          <w:sz w:val="20"/>
          <w:szCs w:val="20"/>
        </w:rPr>
        <w:lastRenderedPageBreak/>
        <w:t>Les c</w:t>
      </w:r>
      <w:r w:rsidR="00B05559" w:rsidRPr="008535A8">
        <w:rPr>
          <w:rFonts w:ascii="Arial" w:hAnsi="Arial" w:cs="Arial"/>
          <w:color w:val="auto"/>
          <w:sz w:val="20"/>
          <w:szCs w:val="20"/>
        </w:rPr>
        <w:t xml:space="preserve">ritères caractérisant une situation critique </w:t>
      </w:r>
      <w:r w:rsidRPr="008535A8">
        <w:rPr>
          <w:rFonts w:ascii="Arial" w:hAnsi="Arial" w:cs="Arial"/>
          <w:color w:val="auto"/>
          <w:sz w:val="20"/>
          <w:szCs w:val="20"/>
        </w:rPr>
        <w:t xml:space="preserve">sont </w:t>
      </w:r>
      <w:r w:rsidR="00B05559" w:rsidRPr="008535A8">
        <w:rPr>
          <w:rFonts w:ascii="Arial" w:hAnsi="Arial" w:cs="Arial"/>
          <w:color w:val="auto"/>
          <w:sz w:val="20"/>
          <w:szCs w:val="20"/>
        </w:rPr>
        <w:t xml:space="preserve">: </w:t>
      </w:r>
    </w:p>
    <w:p w14:paraId="22B5AF25" w14:textId="77777777" w:rsidR="00B05559" w:rsidRPr="008535A8" w:rsidRDefault="00B05559" w:rsidP="008535A8">
      <w:pPr>
        <w:pStyle w:val="Default"/>
        <w:shd w:val="clear" w:color="auto" w:fill="FFFFFF" w:themeFill="background1"/>
        <w:spacing w:after="41"/>
        <w:jc w:val="both"/>
        <w:rPr>
          <w:rFonts w:ascii="Arial" w:hAnsi="Arial" w:cs="Arial"/>
          <w:color w:val="auto"/>
          <w:sz w:val="20"/>
          <w:szCs w:val="20"/>
        </w:rPr>
      </w:pPr>
      <w:r w:rsidRPr="008535A8">
        <w:rPr>
          <w:rFonts w:ascii="Arial" w:hAnsi="Arial" w:cs="Arial"/>
          <w:color w:val="auto"/>
          <w:sz w:val="20"/>
          <w:szCs w:val="20"/>
        </w:rPr>
        <w:t>- Rupture de parcours annoncée ou imminente. Concernant les situations enfants : durée de scolarisation inférieure à un mi-temps qui se réduit voir même une déscolarisation</w:t>
      </w:r>
    </w:p>
    <w:p w14:paraId="2F0CF117" w14:textId="77777777" w:rsidR="00B05559" w:rsidRPr="008535A8" w:rsidRDefault="00B05559" w:rsidP="008535A8">
      <w:pPr>
        <w:pStyle w:val="Default"/>
        <w:shd w:val="clear" w:color="auto" w:fill="FFFFFF" w:themeFill="background1"/>
        <w:spacing w:after="41"/>
        <w:jc w:val="both"/>
        <w:rPr>
          <w:rFonts w:ascii="Arial" w:hAnsi="Arial" w:cs="Arial"/>
          <w:color w:val="auto"/>
          <w:sz w:val="20"/>
          <w:szCs w:val="20"/>
        </w:rPr>
      </w:pPr>
      <w:r w:rsidRPr="008535A8">
        <w:rPr>
          <w:rFonts w:ascii="Arial" w:hAnsi="Arial" w:cs="Arial"/>
          <w:color w:val="auto"/>
          <w:sz w:val="20"/>
          <w:szCs w:val="20"/>
        </w:rPr>
        <w:t xml:space="preserve">- Contexte préoccupant / situation familiale dégradée / public à double vulnérabilité </w:t>
      </w:r>
    </w:p>
    <w:p w14:paraId="1E89C03F" w14:textId="036FC61D" w:rsidR="00B05559" w:rsidRDefault="00B05559" w:rsidP="008535A8">
      <w:pPr>
        <w:pStyle w:val="Default"/>
        <w:shd w:val="clear" w:color="auto" w:fill="FFFFFF" w:themeFill="background1"/>
        <w:jc w:val="both"/>
        <w:rPr>
          <w:rFonts w:ascii="Arial" w:hAnsi="Arial" w:cs="Arial"/>
          <w:color w:val="auto"/>
          <w:sz w:val="20"/>
          <w:szCs w:val="20"/>
        </w:rPr>
      </w:pPr>
      <w:r w:rsidRPr="008535A8">
        <w:rPr>
          <w:rFonts w:ascii="Arial" w:hAnsi="Arial" w:cs="Arial"/>
          <w:color w:val="auto"/>
          <w:sz w:val="20"/>
          <w:szCs w:val="20"/>
        </w:rPr>
        <w:t>- Une situation de crise, une temporalité qui désigne une nécessité pour éviter des ruptures de parcours et/ou absence de solutions</w:t>
      </w:r>
      <w:r w:rsidR="008535A8">
        <w:rPr>
          <w:rFonts w:ascii="Arial" w:hAnsi="Arial" w:cs="Arial"/>
          <w:color w:val="auto"/>
          <w:sz w:val="20"/>
          <w:szCs w:val="20"/>
        </w:rPr>
        <w:t>.</w:t>
      </w:r>
    </w:p>
    <w:p w14:paraId="6AE5AC06" w14:textId="77777777" w:rsidR="008535A8" w:rsidRDefault="008535A8" w:rsidP="008535A8">
      <w:pPr>
        <w:pStyle w:val="Default"/>
        <w:shd w:val="clear" w:color="auto" w:fill="FFFFFF" w:themeFill="background1"/>
        <w:jc w:val="both"/>
        <w:rPr>
          <w:rFonts w:ascii="Arial" w:hAnsi="Arial" w:cs="Arial"/>
          <w:color w:val="auto"/>
          <w:sz w:val="20"/>
          <w:szCs w:val="20"/>
        </w:rPr>
      </w:pPr>
    </w:p>
    <w:p w14:paraId="5209566F" w14:textId="4CE02D4A" w:rsidR="008535A8" w:rsidRPr="008535A8" w:rsidRDefault="008535A8" w:rsidP="008535A8">
      <w:pPr>
        <w:pStyle w:val="Default"/>
        <w:shd w:val="clear" w:color="auto" w:fill="FFFFFF" w:themeFill="background1"/>
        <w:jc w:val="both"/>
        <w:rPr>
          <w:rFonts w:ascii="Arial" w:hAnsi="Arial" w:cs="Arial"/>
          <w:color w:val="auto"/>
          <w:sz w:val="20"/>
          <w:szCs w:val="20"/>
        </w:rPr>
      </w:pPr>
      <w:r>
        <w:rPr>
          <w:rFonts w:ascii="Arial" w:hAnsi="Arial" w:cs="Arial"/>
          <w:color w:val="auto"/>
          <w:sz w:val="20"/>
          <w:szCs w:val="20"/>
        </w:rPr>
        <w:t>Pour garantir la qualité des accompagnements, une complémentarité de tous les acteurs sera recherchée.</w:t>
      </w:r>
    </w:p>
    <w:p w14:paraId="25A0EFE7" w14:textId="77777777" w:rsidR="00B05559" w:rsidRPr="004D6650" w:rsidRDefault="00B05559" w:rsidP="008535A8">
      <w:pPr>
        <w:pStyle w:val="Default"/>
        <w:jc w:val="both"/>
        <w:rPr>
          <w:rFonts w:ascii="Arial" w:hAnsi="Arial" w:cs="Arial"/>
          <w:color w:val="FF0000"/>
          <w:sz w:val="20"/>
          <w:szCs w:val="20"/>
          <w:highlight w:val="yellow"/>
        </w:rPr>
      </w:pPr>
    </w:p>
    <w:p w14:paraId="554998A4" w14:textId="1E2743D9" w:rsidR="00B05559" w:rsidRPr="008535A8" w:rsidRDefault="008535A8" w:rsidP="008535A8">
      <w:pPr>
        <w:pStyle w:val="Default"/>
        <w:jc w:val="both"/>
        <w:rPr>
          <w:rFonts w:ascii="Arial" w:hAnsi="Arial" w:cs="Arial"/>
          <w:color w:val="auto"/>
          <w:sz w:val="20"/>
          <w:szCs w:val="20"/>
        </w:rPr>
      </w:pPr>
      <w:r w:rsidRPr="008535A8">
        <w:rPr>
          <w:rFonts w:ascii="Arial" w:hAnsi="Arial" w:cs="Arial"/>
          <w:color w:val="auto"/>
          <w:sz w:val="20"/>
          <w:szCs w:val="20"/>
        </w:rPr>
        <w:t>Pour l</w:t>
      </w:r>
      <w:r w:rsidR="00B05559" w:rsidRPr="008535A8">
        <w:rPr>
          <w:rFonts w:ascii="Arial" w:hAnsi="Arial" w:cs="Arial"/>
          <w:color w:val="auto"/>
          <w:sz w:val="20"/>
          <w:szCs w:val="20"/>
        </w:rPr>
        <w:t>a mise en place d</w:t>
      </w:r>
      <w:r w:rsidRPr="008535A8">
        <w:rPr>
          <w:rFonts w:ascii="Arial" w:hAnsi="Arial" w:cs="Arial"/>
          <w:color w:val="auto"/>
          <w:sz w:val="20"/>
          <w:szCs w:val="20"/>
        </w:rPr>
        <w:t>e l’</w:t>
      </w:r>
      <w:r w:rsidR="00B05559" w:rsidRPr="008535A8">
        <w:rPr>
          <w:rFonts w:ascii="Arial" w:hAnsi="Arial" w:cs="Arial"/>
          <w:color w:val="auto"/>
          <w:sz w:val="20"/>
          <w:szCs w:val="20"/>
        </w:rPr>
        <w:t xml:space="preserve">accompagnement, un étayage sur ces situations critiques peut relever de plusieurs montages : </w:t>
      </w:r>
    </w:p>
    <w:p w14:paraId="0371B874" w14:textId="6362A94E"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1- travail entre acteurs via des conventionnements (exemple </w:t>
      </w:r>
      <w:r w:rsidR="004D6650" w:rsidRPr="008535A8">
        <w:rPr>
          <w:rFonts w:ascii="Arial" w:hAnsi="Arial" w:cs="Arial"/>
          <w:color w:val="auto"/>
          <w:sz w:val="20"/>
          <w:szCs w:val="20"/>
        </w:rPr>
        <w:t>SESSAD</w:t>
      </w:r>
      <w:r w:rsidRPr="008535A8">
        <w:rPr>
          <w:rFonts w:ascii="Arial" w:hAnsi="Arial" w:cs="Arial"/>
          <w:color w:val="auto"/>
          <w:sz w:val="20"/>
          <w:szCs w:val="20"/>
        </w:rPr>
        <w:t>/CMPP</w:t>
      </w:r>
      <w:r w:rsidR="004D6650" w:rsidRPr="008535A8">
        <w:rPr>
          <w:rFonts w:ascii="Arial" w:hAnsi="Arial" w:cs="Arial"/>
          <w:color w:val="auto"/>
          <w:sz w:val="20"/>
          <w:szCs w:val="20"/>
        </w:rPr>
        <w:t>,</w:t>
      </w:r>
      <w:r w:rsidRPr="008535A8">
        <w:rPr>
          <w:rFonts w:ascii="Arial" w:hAnsi="Arial" w:cs="Arial"/>
          <w:color w:val="auto"/>
          <w:sz w:val="20"/>
          <w:szCs w:val="20"/>
        </w:rPr>
        <w:t xml:space="preserve"> équipes mobiles…)</w:t>
      </w:r>
      <w:r w:rsidR="004D6650" w:rsidRPr="008535A8">
        <w:rPr>
          <w:rFonts w:ascii="Arial" w:hAnsi="Arial" w:cs="Arial"/>
          <w:color w:val="auto"/>
          <w:sz w:val="20"/>
          <w:szCs w:val="20"/>
        </w:rPr>
        <w:t xml:space="preserve">. </w:t>
      </w:r>
      <w:r w:rsidRPr="008535A8">
        <w:rPr>
          <w:rFonts w:ascii="Arial" w:hAnsi="Arial" w:cs="Arial"/>
          <w:color w:val="auto"/>
          <w:sz w:val="20"/>
          <w:szCs w:val="20"/>
        </w:rPr>
        <w:t xml:space="preserve">Chacun apporte ici sa compétence. </w:t>
      </w:r>
    </w:p>
    <w:p w14:paraId="3CBDEAB2" w14:textId="77777777"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2- intervention de libéraux. Les difficultés dans ce cas sont multiples : capacité à choisir des libéraux, à calibrer leurs interventions, à les coordonner et à les rémunérer. </w:t>
      </w:r>
    </w:p>
    <w:p w14:paraId="5CE17D1D" w14:textId="77777777"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3- intervention du PCPE sous notification MDPH. Le PCPE ne doit pas être utilisé pour pallier une pénurie RH dans les structures </w:t>
      </w:r>
    </w:p>
    <w:p w14:paraId="5189A231" w14:textId="2918D49B" w:rsidR="00B05559" w:rsidRPr="008535A8" w:rsidRDefault="00B05559" w:rsidP="008535A8">
      <w:pPr>
        <w:jc w:val="both"/>
        <w:rPr>
          <w:rFonts w:ascii="Arial" w:hAnsi="Arial" w:cs="Arial"/>
          <w:sz w:val="20"/>
          <w:szCs w:val="20"/>
        </w:rPr>
      </w:pPr>
      <w:r w:rsidRPr="008535A8">
        <w:rPr>
          <w:rFonts w:ascii="Arial" w:hAnsi="Arial" w:cs="Arial"/>
          <w:sz w:val="20"/>
          <w:szCs w:val="20"/>
        </w:rPr>
        <w:t xml:space="preserve">Dans tous les cas, apparait la nécessité d’avoir un coordonnateur </w:t>
      </w:r>
      <w:r w:rsidR="004D6650" w:rsidRPr="008535A8">
        <w:rPr>
          <w:rFonts w:ascii="Arial" w:hAnsi="Arial" w:cs="Arial"/>
          <w:sz w:val="20"/>
          <w:szCs w:val="20"/>
        </w:rPr>
        <w:t>de parcours</w:t>
      </w:r>
      <w:r w:rsidRPr="008535A8">
        <w:rPr>
          <w:rFonts w:ascii="Arial" w:hAnsi="Arial" w:cs="Arial"/>
          <w:sz w:val="20"/>
          <w:szCs w:val="20"/>
        </w:rPr>
        <w:t xml:space="preserve"> et cette mission doit être confiée à la structure qui connaît le mieux la situation.</w:t>
      </w:r>
    </w:p>
    <w:p w14:paraId="282017C8" w14:textId="12629271" w:rsidR="00B05559" w:rsidRPr="008535A8" w:rsidRDefault="00B05559" w:rsidP="008535A8">
      <w:pPr>
        <w:jc w:val="both"/>
        <w:rPr>
          <w:rFonts w:ascii="Arial" w:hAnsi="Arial" w:cs="Arial"/>
          <w:sz w:val="20"/>
          <w:szCs w:val="20"/>
        </w:rPr>
      </w:pPr>
      <w:r w:rsidRPr="008535A8">
        <w:rPr>
          <w:rFonts w:ascii="Arial" w:hAnsi="Arial" w:cs="Arial"/>
          <w:sz w:val="20"/>
          <w:szCs w:val="20"/>
        </w:rPr>
        <w:t xml:space="preserve">Il s’agit aussi de pouvoir repérer au sein de chacun des établissements les potentialités qui </w:t>
      </w:r>
      <w:r w:rsidR="004D6650" w:rsidRPr="008535A8">
        <w:rPr>
          <w:rFonts w:ascii="Arial" w:hAnsi="Arial" w:cs="Arial"/>
          <w:sz w:val="20"/>
          <w:szCs w:val="20"/>
        </w:rPr>
        <w:t>p</w:t>
      </w:r>
      <w:r w:rsidRPr="008535A8">
        <w:rPr>
          <w:rFonts w:ascii="Arial" w:hAnsi="Arial" w:cs="Arial"/>
          <w:sz w:val="20"/>
          <w:szCs w:val="20"/>
        </w:rPr>
        <w:t>ermettent de faire évoluer les listes d’attente.</w:t>
      </w:r>
    </w:p>
    <w:p w14:paraId="38453394" w14:textId="570DFE7F" w:rsidR="00E82487" w:rsidRDefault="00E82487" w:rsidP="00E82487">
      <w:pPr>
        <w:spacing w:after="192" w:line="254" w:lineRule="exact"/>
        <w:ind w:right="14"/>
        <w:jc w:val="both"/>
        <w:rPr>
          <w:rFonts w:ascii="Arial" w:eastAsia="Arial" w:hAnsi="Arial" w:cs="Arial"/>
          <w:sz w:val="20"/>
          <w:szCs w:val="20"/>
        </w:rPr>
      </w:pPr>
      <w:r w:rsidRPr="00E82487">
        <w:rPr>
          <w:rFonts w:ascii="Arial" w:eastAsia="Arial" w:hAnsi="Arial" w:cs="Arial"/>
          <w:sz w:val="20"/>
          <w:szCs w:val="20"/>
        </w:rPr>
        <w:t xml:space="preserve">Ce présent AMI vise donc à rattraper le retard de déploiement de l’offre et renforcer l’offre sur ce public spécifique. </w:t>
      </w:r>
    </w:p>
    <w:p w14:paraId="2F7E8D58" w14:textId="77777777" w:rsidR="00E54000" w:rsidRDefault="00E54000" w:rsidP="00E82487">
      <w:pPr>
        <w:spacing w:after="192" w:line="254" w:lineRule="exact"/>
        <w:ind w:right="14"/>
        <w:jc w:val="both"/>
        <w:rPr>
          <w:rFonts w:ascii="Calibri" w:hAnsi="Calibri" w:cs="Calibri"/>
          <w:color w:val="FF0000"/>
        </w:rPr>
      </w:pPr>
    </w:p>
    <w:p w14:paraId="7A19F071" w14:textId="08D14B1A" w:rsidR="006E3259" w:rsidRDefault="00856786" w:rsidP="006E3259">
      <w:pPr>
        <w:pStyle w:val="Titre1"/>
        <w:numPr>
          <w:ilvl w:val="0"/>
          <w:numId w:val="36"/>
        </w:numPr>
        <w:rPr>
          <w:rFonts w:ascii="Arial" w:eastAsia="Times New Roman" w:hAnsi="Arial" w:cs="Arial"/>
          <w:sz w:val="28"/>
          <w:szCs w:val="28"/>
        </w:rPr>
      </w:pPr>
      <w:bookmarkStart w:id="6" w:name="_Toc204610195"/>
      <w:r w:rsidRPr="006E3259">
        <w:rPr>
          <w:rFonts w:ascii="Arial" w:eastAsia="Times New Roman" w:hAnsi="Arial" w:cs="Arial"/>
          <w:sz w:val="28"/>
          <w:szCs w:val="28"/>
        </w:rPr>
        <w:t>CADRAGE JURIDIQUE</w:t>
      </w:r>
      <w:bookmarkEnd w:id="6"/>
    </w:p>
    <w:p w14:paraId="4C468CBC" w14:textId="77777777" w:rsidR="006E3259" w:rsidRPr="006E3259" w:rsidRDefault="006E3259" w:rsidP="006E3259">
      <w:pPr>
        <w:rPr>
          <w:sz w:val="2"/>
          <w:szCs w:val="2"/>
        </w:rPr>
      </w:pPr>
    </w:p>
    <w:p w14:paraId="4A9C2CA0" w14:textId="1CA5944B" w:rsidR="006E3259" w:rsidRDefault="00856786" w:rsidP="006E3259">
      <w:pPr>
        <w:pStyle w:val="Titre2"/>
        <w:numPr>
          <w:ilvl w:val="1"/>
          <w:numId w:val="36"/>
        </w:numPr>
        <w:rPr>
          <w:rFonts w:ascii="Arial" w:eastAsia="Times New Roman" w:hAnsi="Arial" w:cs="Arial"/>
          <w:color w:val="auto"/>
          <w:sz w:val="22"/>
          <w:szCs w:val="22"/>
          <w:u w:val="single"/>
        </w:rPr>
      </w:pPr>
      <w:bookmarkStart w:id="7" w:name="_Toc204610196"/>
      <w:r w:rsidRPr="006E3259">
        <w:rPr>
          <w:rFonts w:ascii="Arial" w:eastAsia="Times New Roman" w:hAnsi="Arial" w:cs="Arial"/>
          <w:color w:val="auto"/>
          <w:sz w:val="22"/>
          <w:szCs w:val="22"/>
          <w:u w:val="single"/>
        </w:rPr>
        <w:t>Dispositions légales et réglementaires</w:t>
      </w:r>
      <w:bookmarkEnd w:id="7"/>
    </w:p>
    <w:p w14:paraId="2BA31A0F" w14:textId="77777777" w:rsidR="00967240" w:rsidRPr="00967240" w:rsidRDefault="00967240" w:rsidP="00967240"/>
    <w:p w14:paraId="25C9D15D" w14:textId="77777777" w:rsidR="00856786" w:rsidRPr="008535A8" w:rsidRDefault="004B7045"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xml:space="preserve">- </w:t>
      </w:r>
      <w:r w:rsidR="00856786" w:rsidRPr="008535A8">
        <w:rPr>
          <w:rFonts w:ascii="Arial" w:eastAsia="Arial" w:hAnsi="Arial" w:cs="Arial"/>
          <w:sz w:val="20"/>
          <w:szCs w:val="20"/>
        </w:rPr>
        <w:t>Loi n°</w:t>
      </w:r>
      <w:r w:rsidR="008B03A2" w:rsidRPr="008535A8">
        <w:rPr>
          <w:rFonts w:ascii="Arial" w:eastAsia="Arial" w:hAnsi="Arial" w:cs="Arial"/>
          <w:sz w:val="20"/>
          <w:szCs w:val="20"/>
        </w:rPr>
        <w:t xml:space="preserve"> </w:t>
      </w:r>
      <w:r w:rsidR="00856786" w:rsidRPr="008535A8">
        <w:rPr>
          <w:rFonts w:ascii="Arial" w:eastAsia="Arial" w:hAnsi="Arial" w:cs="Arial"/>
          <w:sz w:val="20"/>
          <w:szCs w:val="20"/>
        </w:rPr>
        <w:t>2002</w:t>
      </w:r>
      <w:r w:rsidR="00AF5A09" w:rsidRPr="008535A8">
        <w:rPr>
          <w:rFonts w:ascii="Arial" w:eastAsia="Arial" w:hAnsi="Arial" w:cs="Arial"/>
          <w:sz w:val="20"/>
          <w:szCs w:val="20"/>
        </w:rPr>
        <w:t>-</w:t>
      </w:r>
      <w:r w:rsidR="00856786" w:rsidRPr="008535A8">
        <w:rPr>
          <w:rFonts w:ascii="Arial" w:eastAsia="Arial" w:hAnsi="Arial" w:cs="Arial"/>
          <w:sz w:val="20"/>
          <w:szCs w:val="20"/>
        </w:rPr>
        <w:t>2 du 2 janvier 2002 rénovant l’action sociale et médico-sociale ;</w:t>
      </w:r>
    </w:p>
    <w:p w14:paraId="4A71AD7C" w14:textId="25D0D09C" w:rsidR="00856786" w:rsidRPr="008535A8" w:rsidRDefault="00856786"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w:t>
      </w:r>
      <w:r w:rsidR="004B7045" w:rsidRPr="008535A8">
        <w:rPr>
          <w:rFonts w:ascii="Arial" w:eastAsia="Arial" w:hAnsi="Arial" w:cs="Arial"/>
          <w:sz w:val="20"/>
          <w:szCs w:val="20"/>
        </w:rPr>
        <w:t xml:space="preserve"> </w:t>
      </w:r>
      <w:r w:rsidRPr="008535A8">
        <w:rPr>
          <w:rFonts w:ascii="Arial" w:eastAsia="Arial" w:hAnsi="Arial" w:cs="Arial"/>
          <w:sz w:val="20"/>
          <w:szCs w:val="20"/>
        </w:rPr>
        <w:t xml:space="preserve">Loi n° 2005-102 du 11 février 2005 pour </w:t>
      </w:r>
      <w:proofErr w:type="spellStart"/>
      <w:r w:rsidR="00076FB0" w:rsidRPr="008535A8">
        <w:rPr>
          <w:rFonts w:ascii="Arial" w:eastAsia="Arial" w:hAnsi="Arial" w:cs="Arial"/>
          <w:sz w:val="20"/>
          <w:szCs w:val="20"/>
        </w:rPr>
        <w:t>I’égalité</w:t>
      </w:r>
      <w:proofErr w:type="spellEnd"/>
      <w:r w:rsidRPr="008535A8">
        <w:rPr>
          <w:rFonts w:ascii="Arial" w:eastAsia="Arial" w:hAnsi="Arial" w:cs="Arial"/>
          <w:sz w:val="20"/>
          <w:szCs w:val="20"/>
        </w:rPr>
        <w:t xml:space="preserve"> des droits et des chances, la participation et la citoyenneté des personnes handicapées</w:t>
      </w:r>
      <w:r w:rsidR="008B03A2" w:rsidRPr="008535A8">
        <w:rPr>
          <w:rFonts w:ascii="Arial" w:eastAsia="Arial" w:hAnsi="Arial" w:cs="Arial"/>
          <w:sz w:val="20"/>
          <w:szCs w:val="20"/>
        </w:rPr>
        <w:t xml:space="preserve"> </w:t>
      </w:r>
      <w:r w:rsidRPr="008535A8">
        <w:rPr>
          <w:rFonts w:ascii="Arial" w:eastAsia="Arial" w:hAnsi="Arial" w:cs="Arial"/>
          <w:sz w:val="20"/>
          <w:szCs w:val="20"/>
        </w:rPr>
        <w:t>;</w:t>
      </w:r>
    </w:p>
    <w:p w14:paraId="06193994" w14:textId="77777777" w:rsidR="00076FB0" w:rsidRPr="008535A8" w:rsidRDefault="00076FB0"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Articles D.312-10-1 à D.312-40</w:t>
      </w:r>
      <w:r w:rsidRPr="008535A8">
        <w:t xml:space="preserve"> </w:t>
      </w:r>
      <w:r w:rsidRPr="008535A8">
        <w:rPr>
          <w:rFonts w:ascii="Arial" w:eastAsia="Arial" w:hAnsi="Arial" w:cs="Arial"/>
          <w:sz w:val="20"/>
          <w:szCs w:val="20"/>
        </w:rPr>
        <w:t xml:space="preserve">du Code de l’action sociale et des familles ; </w:t>
      </w:r>
    </w:p>
    <w:p w14:paraId="10C299D7" w14:textId="77777777" w:rsidR="00856786" w:rsidRPr="008535A8" w:rsidRDefault="00856786"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w:t>
      </w:r>
      <w:r w:rsidR="004B7045" w:rsidRPr="008535A8">
        <w:rPr>
          <w:rFonts w:ascii="Arial" w:eastAsia="Arial" w:hAnsi="Arial" w:cs="Arial"/>
          <w:sz w:val="20"/>
          <w:szCs w:val="20"/>
        </w:rPr>
        <w:t xml:space="preserve"> </w:t>
      </w:r>
      <w:r w:rsidRPr="008535A8">
        <w:rPr>
          <w:rFonts w:ascii="Arial" w:eastAsia="Arial" w:hAnsi="Arial" w:cs="Arial"/>
          <w:sz w:val="20"/>
          <w:szCs w:val="20"/>
        </w:rPr>
        <w:t xml:space="preserve">Articles D. 312-55 </w:t>
      </w:r>
      <w:r w:rsidR="008B03A2" w:rsidRPr="008535A8">
        <w:rPr>
          <w:rFonts w:ascii="Arial" w:eastAsia="Arial" w:hAnsi="Arial" w:cs="Arial"/>
          <w:sz w:val="20"/>
          <w:szCs w:val="20"/>
        </w:rPr>
        <w:t>à</w:t>
      </w:r>
      <w:r w:rsidR="00076FB0" w:rsidRPr="008535A8">
        <w:rPr>
          <w:rFonts w:ascii="Arial" w:eastAsia="Arial" w:hAnsi="Arial" w:cs="Arial"/>
          <w:sz w:val="20"/>
          <w:szCs w:val="20"/>
        </w:rPr>
        <w:t xml:space="preserve"> D. 312-59</w:t>
      </w:r>
      <w:r w:rsidRPr="008535A8">
        <w:rPr>
          <w:rFonts w:ascii="Arial" w:eastAsia="Arial" w:hAnsi="Arial" w:cs="Arial"/>
          <w:sz w:val="20"/>
          <w:szCs w:val="20"/>
        </w:rPr>
        <w:t xml:space="preserve"> du Code </w:t>
      </w:r>
      <w:r w:rsidR="00F03435" w:rsidRPr="008535A8">
        <w:rPr>
          <w:rFonts w:ascii="Arial" w:eastAsia="Arial" w:hAnsi="Arial" w:cs="Arial"/>
          <w:sz w:val="20"/>
          <w:szCs w:val="20"/>
        </w:rPr>
        <w:t xml:space="preserve">de </w:t>
      </w:r>
      <w:r w:rsidR="008B03A2" w:rsidRPr="008535A8">
        <w:rPr>
          <w:rFonts w:ascii="Arial" w:eastAsia="Arial" w:hAnsi="Arial" w:cs="Arial"/>
          <w:sz w:val="20"/>
          <w:szCs w:val="20"/>
        </w:rPr>
        <w:t>l’</w:t>
      </w:r>
      <w:r w:rsidR="00F03435" w:rsidRPr="008535A8">
        <w:rPr>
          <w:rFonts w:ascii="Arial" w:eastAsia="Arial" w:hAnsi="Arial" w:cs="Arial"/>
          <w:sz w:val="20"/>
          <w:szCs w:val="20"/>
        </w:rPr>
        <w:t>action sociale et des familles</w:t>
      </w:r>
      <w:r w:rsidR="008B03A2" w:rsidRPr="008535A8">
        <w:rPr>
          <w:rFonts w:ascii="Arial" w:eastAsia="Arial" w:hAnsi="Arial" w:cs="Arial"/>
          <w:sz w:val="20"/>
          <w:szCs w:val="20"/>
        </w:rPr>
        <w:t xml:space="preserve"> </w:t>
      </w:r>
      <w:r w:rsidR="00F03435" w:rsidRPr="008535A8">
        <w:rPr>
          <w:rFonts w:ascii="Arial" w:eastAsia="Arial" w:hAnsi="Arial" w:cs="Arial"/>
          <w:sz w:val="20"/>
          <w:szCs w:val="20"/>
        </w:rPr>
        <w:t>;</w:t>
      </w:r>
    </w:p>
    <w:p w14:paraId="149493FE" w14:textId="77777777" w:rsidR="00856786" w:rsidRPr="008535A8" w:rsidRDefault="004B7045"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xml:space="preserve">- </w:t>
      </w:r>
      <w:r w:rsidR="00856786" w:rsidRPr="008535A8">
        <w:rPr>
          <w:rFonts w:ascii="Arial" w:eastAsia="Arial" w:hAnsi="Arial" w:cs="Arial"/>
          <w:sz w:val="20"/>
          <w:szCs w:val="20"/>
        </w:rPr>
        <w:t>Instruction interministérie</w:t>
      </w:r>
      <w:r w:rsidRPr="008535A8">
        <w:rPr>
          <w:rFonts w:ascii="Arial" w:eastAsia="Arial" w:hAnsi="Arial" w:cs="Arial"/>
          <w:sz w:val="20"/>
          <w:szCs w:val="20"/>
        </w:rPr>
        <w:t>lle</w:t>
      </w:r>
      <w:r w:rsidR="00856786" w:rsidRPr="008535A8">
        <w:rPr>
          <w:rFonts w:ascii="Arial" w:eastAsia="Arial" w:hAnsi="Arial" w:cs="Arial"/>
          <w:sz w:val="20"/>
          <w:szCs w:val="20"/>
        </w:rPr>
        <w:t xml:space="preserve"> N°</w:t>
      </w:r>
      <w:r w:rsidR="008B03A2" w:rsidRPr="008535A8">
        <w:rPr>
          <w:rFonts w:ascii="Arial" w:eastAsia="Arial" w:hAnsi="Arial" w:cs="Arial"/>
          <w:sz w:val="20"/>
          <w:szCs w:val="20"/>
        </w:rPr>
        <w:t xml:space="preserve"> </w:t>
      </w:r>
      <w:r w:rsidR="00856786" w:rsidRPr="008535A8">
        <w:rPr>
          <w:rFonts w:ascii="Arial" w:eastAsia="Arial" w:hAnsi="Arial" w:cs="Arial"/>
          <w:sz w:val="20"/>
          <w:szCs w:val="20"/>
        </w:rPr>
        <w:t>DGCS/SD3B/DGOS/SDR4/DGESCO/CNSA/2014/52 du 13 février 2014.</w:t>
      </w:r>
    </w:p>
    <w:p w14:paraId="22FE244F" w14:textId="77777777" w:rsidR="00175EEC" w:rsidRPr="008535A8" w:rsidRDefault="00175EEC"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xml:space="preserve">- Les dispositions du Code de l’action sociale et des familles spécifiques aux SESSAD et aux Dispositifs intégrés. </w:t>
      </w:r>
    </w:p>
    <w:p w14:paraId="0AC3A48C" w14:textId="62A2E7AD" w:rsidR="00175EEC" w:rsidRPr="008535A8" w:rsidRDefault="00175EEC"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C</w:t>
      </w:r>
      <w:r w:rsidR="008535A8">
        <w:rPr>
          <w:rFonts w:ascii="Arial" w:eastAsia="Arial" w:hAnsi="Arial" w:cs="Arial"/>
          <w:sz w:val="20"/>
          <w:szCs w:val="20"/>
        </w:rPr>
        <w:t>irculaire</w:t>
      </w:r>
      <w:r w:rsidRPr="008535A8">
        <w:rPr>
          <w:rFonts w:ascii="Arial" w:eastAsia="Arial" w:hAnsi="Arial" w:cs="Arial"/>
          <w:sz w:val="20"/>
          <w:szCs w:val="20"/>
        </w:rPr>
        <w:t xml:space="preserve"> N° DGCS/3B/DSS/1A/CNSA/DFO/2023/176 du 7 décembre 2023 relative à la mise en œuvre du plan de création de 50 000 nouvelles solutions et de transformation de l’offre médico-sociale à destination des personnes en situation de handicap 2024-2030, issue de la Conférence nationale du handicap 2023 ; </w:t>
      </w:r>
    </w:p>
    <w:p w14:paraId="0E8C4B08" w14:textId="77777777" w:rsidR="00175EEC" w:rsidRPr="008535A8" w:rsidRDefault="00175EEC"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Décret du 5 juillet 2024 relatif aux modalités de fonctionnement en dispositif intégré des établissements et services médico-sociaux.</w:t>
      </w:r>
    </w:p>
    <w:p w14:paraId="37271FEA" w14:textId="77777777" w:rsidR="004B7045" w:rsidRPr="00967240" w:rsidRDefault="004B7045" w:rsidP="00706DE8">
      <w:pPr>
        <w:spacing w:after="240" w:line="250" w:lineRule="exact"/>
        <w:ind w:right="19"/>
        <w:jc w:val="both"/>
        <w:rPr>
          <w:rFonts w:ascii="Arial" w:hAnsi="Arial" w:cs="Arial"/>
          <w:color w:val="FF0000"/>
          <w:sz w:val="20"/>
          <w:szCs w:val="20"/>
        </w:rPr>
      </w:pPr>
    </w:p>
    <w:p w14:paraId="73001BB6" w14:textId="5C3630DB" w:rsidR="00856786" w:rsidRDefault="00856786" w:rsidP="006E3259">
      <w:pPr>
        <w:pStyle w:val="Titre2"/>
        <w:numPr>
          <w:ilvl w:val="1"/>
          <w:numId w:val="36"/>
        </w:numPr>
        <w:rPr>
          <w:rFonts w:ascii="Arial" w:eastAsia="Times New Roman" w:hAnsi="Arial" w:cs="Arial"/>
          <w:color w:val="auto"/>
          <w:sz w:val="22"/>
          <w:szCs w:val="22"/>
          <w:u w:val="single"/>
        </w:rPr>
      </w:pPr>
      <w:bookmarkStart w:id="8" w:name="_Toc204610197"/>
      <w:r w:rsidRPr="006E3259">
        <w:rPr>
          <w:rFonts w:ascii="Arial" w:eastAsia="Times New Roman" w:hAnsi="Arial" w:cs="Arial"/>
          <w:color w:val="auto"/>
          <w:sz w:val="22"/>
          <w:szCs w:val="22"/>
          <w:u w:val="single"/>
        </w:rPr>
        <w:t>Documents de référence</w:t>
      </w:r>
      <w:bookmarkEnd w:id="8"/>
    </w:p>
    <w:p w14:paraId="0CB022DD" w14:textId="77777777" w:rsidR="006E3259" w:rsidRPr="006E3259" w:rsidRDefault="006E3259" w:rsidP="006E3259">
      <w:pPr>
        <w:pStyle w:val="Paragraphedeliste"/>
        <w:ind w:left="810"/>
      </w:pPr>
    </w:p>
    <w:p w14:paraId="66340ECC" w14:textId="77777777" w:rsidR="00856786" w:rsidRPr="008535A8" w:rsidRDefault="00856786" w:rsidP="00175EEC">
      <w:pPr>
        <w:pStyle w:val="Paragraphedeliste"/>
        <w:numPr>
          <w:ilvl w:val="0"/>
          <w:numId w:val="12"/>
        </w:numPr>
        <w:tabs>
          <w:tab w:val="left" w:pos="744"/>
        </w:tabs>
        <w:spacing w:after="0" w:line="254" w:lineRule="exact"/>
        <w:ind w:left="360" w:right="19"/>
        <w:jc w:val="both"/>
        <w:rPr>
          <w:rFonts w:ascii="Arial" w:hAnsi="Arial" w:cs="Arial"/>
          <w:sz w:val="20"/>
          <w:szCs w:val="20"/>
        </w:rPr>
      </w:pPr>
      <w:r w:rsidRPr="008535A8">
        <w:rPr>
          <w:rFonts w:ascii="Arial" w:eastAsia="Times New Roman" w:hAnsi="Arial" w:cs="Arial"/>
          <w:b/>
          <w:sz w:val="20"/>
          <w:szCs w:val="20"/>
        </w:rPr>
        <w:t>Recommandations de l’Agence nationale de l’évaluation et de la qualité des établissements et services so</w:t>
      </w:r>
      <w:r w:rsidR="009103AC" w:rsidRPr="008535A8">
        <w:rPr>
          <w:rFonts w:ascii="Arial" w:eastAsia="Times New Roman" w:hAnsi="Arial" w:cs="Arial"/>
          <w:b/>
          <w:sz w:val="20"/>
          <w:szCs w:val="20"/>
        </w:rPr>
        <w:t>ciaux et médico-sociaux (ANESM)</w:t>
      </w:r>
      <w:r w:rsidR="008B6982" w:rsidRPr="008535A8">
        <w:rPr>
          <w:rFonts w:ascii="Arial" w:eastAsia="Times New Roman" w:hAnsi="Arial" w:cs="Arial"/>
          <w:b/>
          <w:sz w:val="20"/>
          <w:szCs w:val="20"/>
        </w:rPr>
        <w:t>, et r</w:t>
      </w:r>
      <w:r w:rsidRPr="008535A8">
        <w:rPr>
          <w:rFonts w:ascii="Arial" w:eastAsia="Times New Roman" w:hAnsi="Arial" w:cs="Arial"/>
          <w:b/>
          <w:sz w:val="20"/>
          <w:szCs w:val="20"/>
        </w:rPr>
        <w:t>ecommandations de I</w:t>
      </w:r>
      <w:r w:rsidR="009103AC" w:rsidRPr="008535A8">
        <w:rPr>
          <w:rFonts w:ascii="Arial" w:eastAsia="Times New Roman" w:hAnsi="Arial" w:cs="Arial"/>
          <w:b/>
          <w:sz w:val="20"/>
          <w:szCs w:val="20"/>
        </w:rPr>
        <w:t>a Haute Autorité de Santé (HAS)</w:t>
      </w:r>
      <w:r w:rsidRPr="008535A8">
        <w:rPr>
          <w:rFonts w:ascii="Arial" w:eastAsia="Times New Roman" w:hAnsi="Arial" w:cs="Arial"/>
          <w:b/>
          <w:sz w:val="20"/>
          <w:szCs w:val="20"/>
        </w:rPr>
        <w:t xml:space="preserve"> et plus </w:t>
      </w:r>
      <w:r w:rsidR="004B7045" w:rsidRPr="008535A8">
        <w:rPr>
          <w:rFonts w:ascii="Arial" w:eastAsia="Times New Roman" w:hAnsi="Arial" w:cs="Arial"/>
          <w:b/>
          <w:sz w:val="20"/>
          <w:szCs w:val="20"/>
        </w:rPr>
        <w:t>particulièrement</w:t>
      </w:r>
      <w:r w:rsidRPr="008535A8">
        <w:rPr>
          <w:rFonts w:ascii="Arial" w:eastAsia="Times New Roman" w:hAnsi="Arial" w:cs="Arial"/>
          <w:b/>
          <w:sz w:val="20"/>
          <w:szCs w:val="20"/>
        </w:rPr>
        <w:t xml:space="preserve"> :</w:t>
      </w:r>
    </w:p>
    <w:p w14:paraId="7628A7B6" w14:textId="77777777" w:rsidR="00A564F3" w:rsidRPr="008535A8" w:rsidRDefault="00A564F3" w:rsidP="00175EEC">
      <w:pPr>
        <w:pStyle w:val="Paragraphedeliste"/>
        <w:tabs>
          <w:tab w:val="left" w:pos="744"/>
        </w:tabs>
        <w:spacing w:after="0" w:line="254" w:lineRule="exact"/>
        <w:ind w:left="360" w:right="19"/>
        <w:jc w:val="both"/>
        <w:rPr>
          <w:rFonts w:ascii="Arial" w:hAnsi="Arial" w:cs="Arial"/>
          <w:sz w:val="20"/>
          <w:szCs w:val="20"/>
        </w:rPr>
      </w:pPr>
    </w:p>
    <w:p w14:paraId="10B6D7C6" w14:textId="77777777" w:rsidR="00B757B0" w:rsidRPr="008535A8" w:rsidRDefault="00175EEC"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Accompagner la scolarité et contribuer à l’inclusion scolaire, HAS, 2021 ;</w:t>
      </w:r>
    </w:p>
    <w:p w14:paraId="518074B6" w14:textId="77777777" w:rsidR="00B757B0" w:rsidRPr="008535A8" w:rsidRDefault="00B757B0"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L’accompagnement des jeunes en situation de handicap par les services d’éducation spéciale et de soins à domicile (</w:t>
      </w:r>
      <w:proofErr w:type="spellStart"/>
      <w:r w:rsidRPr="008535A8">
        <w:rPr>
          <w:rFonts w:ascii="Arial" w:eastAsia="Times New Roman" w:hAnsi="Arial" w:cs="Arial"/>
          <w:sz w:val="20"/>
          <w:szCs w:val="20"/>
        </w:rPr>
        <w:t>Sessad</w:t>
      </w:r>
      <w:proofErr w:type="spellEnd"/>
      <w:r w:rsidRPr="008535A8">
        <w:rPr>
          <w:rFonts w:ascii="Arial" w:eastAsia="Times New Roman" w:hAnsi="Arial" w:cs="Arial"/>
          <w:sz w:val="20"/>
          <w:szCs w:val="20"/>
        </w:rPr>
        <w:t>), 2015 ;</w:t>
      </w:r>
    </w:p>
    <w:p w14:paraId="480A4348" w14:textId="77777777" w:rsidR="00B757B0" w:rsidRPr="008535A8" w:rsidRDefault="00175EEC"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 xml:space="preserve">L’accompagnement des enfants </w:t>
      </w:r>
      <w:proofErr w:type="gramStart"/>
      <w:r w:rsidRPr="008535A8">
        <w:rPr>
          <w:rFonts w:ascii="Arial" w:eastAsia="Times New Roman" w:hAnsi="Arial" w:cs="Arial"/>
          <w:sz w:val="20"/>
          <w:szCs w:val="20"/>
        </w:rPr>
        <w:t>ayant</w:t>
      </w:r>
      <w:proofErr w:type="gramEnd"/>
      <w:r w:rsidRPr="008535A8">
        <w:rPr>
          <w:rFonts w:ascii="Arial" w:eastAsia="Times New Roman" w:hAnsi="Arial" w:cs="Arial"/>
          <w:sz w:val="20"/>
          <w:szCs w:val="20"/>
        </w:rPr>
        <w:t xml:space="preserve"> des difficultés psychologiques perturbant gravement les processus de socialisation</w:t>
      </w:r>
      <w:r w:rsidR="00B757B0" w:rsidRPr="008535A8">
        <w:rPr>
          <w:rFonts w:ascii="Arial" w:eastAsia="Times New Roman" w:hAnsi="Arial" w:cs="Arial"/>
          <w:sz w:val="20"/>
          <w:szCs w:val="20"/>
        </w:rPr>
        <w:t>, ANESM, 2017 ;</w:t>
      </w:r>
    </w:p>
    <w:p w14:paraId="4CC400D7" w14:textId="77777777" w:rsidR="00B757B0" w:rsidRPr="008535A8" w:rsidRDefault="00B757B0"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 xml:space="preserve">Les « comportements-problèmes » au sein des établissements et services accueillant des enfants et adultes handicapés, ANESM, 2016 ; </w:t>
      </w:r>
    </w:p>
    <w:p w14:paraId="4785CA65" w14:textId="43CF8B47" w:rsidR="00175EEC" w:rsidRPr="008535A8" w:rsidRDefault="00B757B0" w:rsidP="004228D5">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 xml:space="preserve">Concevoir et soutenir la réussite scolaire et éducative des enfants en situation de handicap et des enfants accompagnés par le dispositif de l’aide sociale à l’enfance - Note de cadrage, 2019, ANESM/HAS ? </w:t>
      </w:r>
    </w:p>
    <w:p w14:paraId="72B270A9" w14:textId="77777777" w:rsidR="00175EEC" w:rsidRPr="008535A8" w:rsidRDefault="00175EEC" w:rsidP="00175EEC">
      <w:pPr>
        <w:pStyle w:val="Paragraphedeliste"/>
        <w:numPr>
          <w:ilvl w:val="0"/>
          <w:numId w:val="27"/>
        </w:numPr>
        <w:spacing w:after="0" w:line="360" w:lineRule="auto"/>
        <w:ind w:right="29"/>
        <w:jc w:val="both"/>
        <w:rPr>
          <w:rFonts w:ascii="Arial" w:hAnsi="Arial" w:cs="Arial"/>
          <w:b/>
          <w:sz w:val="20"/>
          <w:szCs w:val="20"/>
        </w:rPr>
      </w:pPr>
      <w:r w:rsidRPr="008535A8">
        <w:rPr>
          <w:rFonts w:ascii="Arial" w:hAnsi="Arial" w:cs="Arial"/>
          <w:b/>
          <w:sz w:val="20"/>
          <w:szCs w:val="20"/>
        </w:rPr>
        <w:t>Rapport « zéro sans solution », Denis Piveteau, Ministère des affaires sociales et de la santé, juin 2014 ;</w:t>
      </w:r>
    </w:p>
    <w:p w14:paraId="4298F9C8" w14:textId="77777777" w:rsidR="00175EEC" w:rsidRPr="008535A8" w:rsidRDefault="00175EEC" w:rsidP="00175EEC">
      <w:pPr>
        <w:pStyle w:val="Paragraphedeliste"/>
        <w:numPr>
          <w:ilvl w:val="0"/>
          <w:numId w:val="27"/>
        </w:numPr>
        <w:spacing w:after="0" w:line="360" w:lineRule="auto"/>
        <w:ind w:right="29"/>
        <w:jc w:val="both"/>
        <w:rPr>
          <w:rFonts w:ascii="Arial" w:hAnsi="Arial" w:cs="Arial"/>
          <w:b/>
          <w:sz w:val="20"/>
          <w:szCs w:val="20"/>
        </w:rPr>
      </w:pPr>
      <w:r w:rsidRPr="008535A8">
        <w:rPr>
          <w:rFonts w:ascii="Arial" w:hAnsi="Arial" w:cs="Arial"/>
          <w:b/>
          <w:sz w:val="20"/>
          <w:szCs w:val="20"/>
        </w:rPr>
        <w:t xml:space="preserve">La démarche « Une réponse accompagnée pour tous » ; </w:t>
      </w:r>
    </w:p>
    <w:p w14:paraId="55BF2553" w14:textId="77777777" w:rsidR="00F03435" w:rsidRPr="006E3259" w:rsidRDefault="00F57ADE" w:rsidP="006E3259">
      <w:pPr>
        <w:pStyle w:val="Titre1"/>
        <w:rPr>
          <w:rFonts w:ascii="Arial" w:eastAsia="Times New Roman" w:hAnsi="Arial" w:cs="Arial"/>
          <w:sz w:val="28"/>
          <w:szCs w:val="28"/>
        </w:rPr>
      </w:pPr>
      <w:bookmarkStart w:id="9" w:name="_Toc204610198"/>
      <w:r w:rsidRPr="006E3259">
        <w:rPr>
          <w:rFonts w:ascii="Arial" w:eastAsia="Times New Roman" w:hAnsi="Arial" w:cs="Arial"/>
          <w:sz w:val="28"/>
          <w:szCs w:val="28"/>
        </w:rPr>
        <w:t xml:space="preserve">3. </w:t>
      </w:r>
      <w:r w:rsidR="00B7187B" w:rsidRPr="006E3259">
        <w:rPr>
          <w:rFonts w:ascii="Arial" w:eastAsia="Times New Roman" w:hAnsi="Arial" w:cs="Arial"/>
          <w:sz w:val="28"/>
          <w:szCs w:val="28"/>
        </w:rPr>
        <w:t>ELEMENTS DE CADRAGE DU PROJET</w:t>
      </w:r>
      <w:bookmarkEnd w:id="9"/>
    </w:p>
    <w:p w14:paraId="2107CB08" w14:textId="77777777" w:rsidR="004B7045" w:rsidRPr="00E74F1D" w:rsidRDefault="004B7045" w:rsidP="00706DE8">
      <w:pPr>
        <w:pStyle w:val="Paragraphedeliste"/>
        <w:spacing w:after="0" w:line="250" w:lineRule="exact"/>
        <w:ind w:right="29"/>
        <w:jc w:val="both"/>
        <w:rPr>
          <w:rFonts w:ascii="Arial" w:hAnsi="Arial" w:cs="Arial"/>
        </w:rPr>
      </w:pPr>
    </w:p>
    <w:p w14:paraId="4304AF46" w14:textId="280AAED3" w:rsidR="00172412" w:rsidRDefault="00B757B0" w:rsidP="006E3259">
      <w:pPr>
        <w:pStyle w:val="Titre2"/>
        <w:ind w:left="709"/>
        <w:rPr>
          <w:rFonts w:ascii="Arial" w:eastAsia="Times New Roman" w:hAnsi="Arial" w:cs="Arial"/>
          <w:color w:val="auto"/>
          <w:sz w:val="22"/>
          <w:szCs w:val="22"/>
          <w:u w:val="single"/>
        </w:rPr>
      </w:pPr>
      <w:bookmarkStart w:id="10" w:name="_Toc204610199"/>
      <w:r w:rsidRPr="006E3259">
        <w:rPr>
          <w:rFonts w:ascii="Arial" w:eastAsia="Times New Roman" w:hAnsi="Arial" w:cs="Arial"/>
          <w:color w:val="auto"/>
          <w:sz w:val="22"/>
          <w:szCs w:val="22"/>
          <w:u w:val="single"/>
        </w:rPr>
        <w:t xml:space="preserve">3.1. </w:t>
      </w:r>
      <w:r w:rsidR="00172412" w:rsidRPr="006E3259">
        <w:rPr>
          <w:rFonts w:ascii="Arial" w:eastAsia="Times New Roman" w:hAnsi="Arial" w:cs="Arial"/>
          <w:color w:val="auto"/>
          <w:sz w:val="22"/>
          <w:szCs w:val="22"/>
          <w:u w:val="single"/>
        </w:rPr>
        <w:t>La qualité du porteur de projet</w:t>
      </w:r>
      <w:bookmarkEnd w:id="10"/>
    </w:p>
    <w:p w14:paraId="026C1BA8" w14:textId="77777777" w:rsidR="006E3259" w:rsidRPr="00E61041" w:rsidRDefault="006E3259" w:rsidP="006E3259"/>
    <w:p w14:paraId="25C4E134" w14:textId="77777777" w:rsidR="00B757B0" w:rsidRPr="00E61041" w:rsidRDefault="00B757B0" w:rsidP="00B757B0">
      <w:pPr>
        <w:pStyle w:val="Sous-titre"/>
        <w:jc w:val="both"/>
        <w:rPr>
          <w:rFonts w:ascii="Arial" w:eastAsia="Arial" w:hAnsi="Arial" w:cs="Arial"/>
          <w:i w:val="0"/>
          <w:iCs w:val="0"/>
          <w:color w:val="auto"/>
          <w:spacing w:val="0"/>
          <w:sz w:val="20"/>
          <w:szCs w:val="20"/>
        </w:rPr>
      </w:pPr>
      <w:r w:rsidRPr="00E61041">
        <w:rPr>
          <w:rFonts w:ascii="Arial" w:eastAsia="Arial" w:hAnsi="Arial" w:cs="Arial"/>
          <w:i w:val="0"/>
          <w:iCs w:val="0"/>
          <w:color w:val="auto"/>
          <w:spacing w:val="0"/>
          <w:sz w:val="20"/>
          <w:szCs w:val="20"/>
        </w:rPr>
        <w:t xml:space="preserve">Le candidat apportera des informations sur son identité et son expérience en matière d’accompagnement des enfants et adolescents présentant des </w:t>
      </w:r>
      <w:r w:rsidR="00076FB0" w:rsidRPr="00E61041">
        <w:rPr>
          <w:rFonts w:ascii="Arial" w:eastAsia="Arial" w:hAnsi="Arial" w:cs="Arial"/>
          <w:i w:val="0"/>
          <w:iCs w:val="0"/>
          <w:color w:val="auto"/>
          <w:spacing w:val="0"/>
          <w:sz w:val="20"/>
          <w:szCs w:val="20"/>
        </w:rPr>
        <w:t>difficultés psychologiques avec troubles du comportement.</w:t>
      </w:r>
    </w:p>
    <w:p w14:paraId="0BFF45F8" w14:textId="268AB18C" w:rsidR="00D553F5" w:rsidRPr="00E61041" w:rsidRDefault="00B757B0" w:rsidP="00172412">
      <w:pPr>
        <w:jc w:val="both"/>
        <w:rPr>
          <w:rFonts w:ascii="Arial" w:eastAsia="Arial" w:hAnsi="Arial" w:cs="Arial"/>
          <w:sz w:val="20"/>
          <w:szCs w:val="20"/>
        </w:rPr>
      </w:pPr>
      <w:r w:rsidRPr="00E61041">
        <w:rPr>
          <w:rFonts w:ascii="Arial" w:eastAsia="Arial" w:hAnsi="Arial" w:cs="Arial"/>
          <w:sz w:val="20"/>
          <w:szCs w:val="20"/>
        </w:rPr>
        <w:t xml:space="preserve">Les </w:t>
      </w:r>
      <w:r w:rsidR="000A29DC" w:rsidRPr="00E61041">
        <w:rPr>
          <w:rFonts w:ascii="Arial" w:eastAsia="Arial" w:hAnsi="Arial" w:cs="Arial"/>
          <w:sz w:val="20"/>
          <w:szCs w:val="20"/>
        </w:rPr>
        <w:t xml:space="preserve">nouvelles places de SESSAD devront être adossées à un </w:t>
      </w:r>
      <w:r w:rsidR="00172412" w:rsidRPr="00E61041">
        <w:rPr>
          <w:rFonts w:ascii="Arial" w:eastAsia="Arial" w:hAnsi="Arial" w:cs="Arial"/>
          <w:sz w:val="20"/>
          <w:szCs w:val="20"/>
        </w:rPr>
        <w:t>service</w:t>
      </w:r>
      <w:r w:rsidR="000A29DC" w:rsidRPr="00E61041">
        <w:rPr>
          <w:rFonts w:ascii="Arial" w:eastAsia="Arial" w:hAnsi="Arial" w:cs="Arial"/>
          <w:sz w:val="20"/>
          <w:szCs w:val="20"/>
        </w:rPr>
        <w:t xml:space="preserve"> </w:t>
      </w:r>
      <w:r w:rsidR="00D553F5" w:rsidRPr="00E61041">
        <w:rPr>
          <w:rFonts w:ascii="Arial" w:eastAsia="Arial" w:hAnsi="Arial" w:cs="Arial"/>
          <w:sz w:val="20"/>
          <w:szCs w:val="20"/>
        </w:rPr>
        <w:t>accompagnant déjà des enfants en situation de handicap ou prévoyant une transformation de places.</w:t>
      </w:r>
    </w:p>
    <w:p w14:paraId="2DE6D677" w14:textId="7F92950E" w:rsidR="00D553F5" w:rsidRPr="00E61041" w:rsidRDefault="00D553F5" w:rsidP="00172412">
      <w:pPr>
        <w:jc w:val="both"/>
        <w:rPr>
          <w:rFonts w:ascii="Arial" w:eastAsia="Arial" w:hAnsi="Arial" w:cs="Arial"/>
          <w:sz w:val="20"/>
          <w:szCs w:val="20"/>
        </w:rPr>
      </w:pPr>
      <w:r w:rsidRPr="00E61041">
        <w:rPr>
          <w:rFonts w:ascii="Arial" w:eastAsia="Arial" w:hAnsi="Arial" w:cs="Arial"/>
          <w:sz w:val="20"/>
          <w:szCs w:val="20"/>
        </w:rPr>
        <w:t>Cet AAC est ouvert aux projets incluant au préalable une transformation de places. Dans ce cas, le candidat devra indiquer la ventilation envisagée entre places transformées et places nouvelles, le calendrier de transformation, les impacts du l’offre d’origine</w:t>
      </w:r>
    </w:p>
    <w:p w14:paraId="0161C9A3" w14:textId="2C639C95" w:rsidR="009261F7" w:rsidRPr="00E61041" w:rsidRDefault="00172412" w:rsidP="00172412">
      <w:pPr>
        <w:jc w:val="both"/>
        <w:rPr>
          <w:rFonts w:ascii="Arial" w:eastAsia="Arial" w:hAnsi="Arial" w:cs="Arial"/>
          <w:sz w:val="20"/>
          <w:szCs w:val="20"/>
        </w:rPr>
      </w:pPr>
      <w:r w:rsidRPr="00E61041">
        <w:rPr>
          <w:rFonts w:ascii="Arial" w:eastAsia="Arial" w:hAnsi="Arial" w:cs="Arial"/>
          <w:sz w:val="20"/>
          <w:szCs w:val="20"/>
        </w:rPr>
        <w:t xml:space="preserve">Pour les associations ne disposant pas de </w:t>
      </w:r>
      <w:r w:rsidR="00DC27B7" w:rsidRPr="00E61041">
        <w:rPr>
          <w:rFonts w:ascii="Arial" w:eastAsia="Arial" w:hAnsi="Arial" w:cs="Arial"/>
          <w:sz w:val="20"/>
          <w:szCs w:val="20"/>
        </w:rPr>
        <w:t>toutes les modalités d’accueil pour l’accompagnement des enfants</w:t>
      </w:r>
      <w:r w:rsidR="00DC27B7" w:rsidRPr="00E61041">
        <w:t xml:space="preserve"> </w:t>
      </w:r>
      <w:r w:rsidR="00DC27B7" w:rsidRPr="00E61041">
        <w:rPr>
          <w:rFonts w:ascii="Arial" w:eastAsia="Arial" w:hAnsi="Arial" w:cs="Arial"/>
          <w:sz w:val="20"/>
          <w:szCs w:val="20"/>
        </w:rPr>
        <w:t>(accueil de jour, internat et ambulatoire)</w:t>
      </w:r>
      <w:r w:rsidRPr="00E61041">
        <w:rPr>
          <w:rFonts w:ascii="Arial" w:eastAsia="Arial" w:hAnsi="Arial" w:cs="Arial"/>
          <w:sz w:val="20"/>
          <w:szCs w:val="20"/>
        </w:rPr>
        <w:t xml:space="preserve">, elles devront </w:t>
      </w:r>
      <w:r w:rsidR="00DC27B7" w:rsidRPr="00E61041">
        <w:rPr>
          <w:rFonts w:ascii="Arial" w:eastAsia="Arial" w:hAnsi="Arial" w:cs="Arial"/>
          <w:sz w:val="20"/>
          <w:szCs w:val="20"/>
        </w:rPr>
        <w:t xml:space="preserve">préciser les partenariats déjà noués et à venir avec les autres </w:t>
      </w:r>
      <w:r w:rsidR="00E82487" w:rsidRPr="00E61041">
        <w:rPr>
          <w:rFonts w:ascii="Arial" w:eastAsia="Arial" w:hAnsi="Arial" w:cs="Arial"/>
          <w:sz w:val="20"/>
          <w:szCs w:val="20"/>
        </w:rPr>
        <w:t>ESMS </w:t>
      </w:r>
      <w:r w:rsidR="00DC27B7" w:rsidRPr="00E61041">
        <w:rPr>
          <w:rFonts w:ascii="Arial" w:eastAsia="Arial" w:hAnsi="Arial" w:cs="Arial"/>
          <w:sz w:val="20"/>
          <w:szCs w:val="20"/>
        </w:rPr>
        <w:t xml:space="preserve">du département. </w:t>
      </w:r>
    </w:p>
    <w:p w14:paraId="6B5B6299" w14:textId="5200CA76" w:rsidR="00DC27B7" w:rsidRPr="00E61041" w:rsidRDefault="00DC27B7" w:rsidP="00172412">
      <w:pPr>
        <w:jc w:val="both"/>
        <w:rPr>
          <w:rFonts w:ascii="Arial" w:eastAsia="Arial" w:hAnsi="Arial" w:cs="Arial"/>
          <w:sz w:val="20"/>
          <w:szCs w:val="20"/>
        </w:rPr>
      </w:pPr>
      <w:r w:rsidRPr="00E61041">
        <w:rPr>
          <w:rFonts w:ascii="Arial" w:eastAsia="Arial" w:hAnsi="Arial" w:cs="Arial"/>
          <w:sz w:val="20"/>
          <w:szCs w:val="20"/>
        </w:rPr>
        <w:t>Des conventions ou des lettres d’intention de collaboration</w:t>
      </w:r>
      <w:r w:rsidR="004D6650" w:rsidRPr="00E61041">
        <w:rPr>
          <w:rFonts w:ascii="Arial" w:eastAsia="Arial" w:hAnsi="Arial" w:cs="Arial"/>
          <w:sz w:val="20"/>
          <w:szCs w:val="20"/>
        </w:rPr>
        <w:t>s</w:t>
      </w:r>
      <w:r w:rsidRPr="00E61041">
        <w:rPr>
          <w:rFonts w:ascii="Arial" w:eastAsia="Arial" w:hAnsi="Arial" w:cs="Arial"/>
          <w:sz w:val="20"/>
          <w:szCs w:val="20"/>
        </w:rPr>
        <w:t xml:space="preserve"> pourront être annexé</w:t>
      </w:r>
      <w:r w:rsidR="000B0470" w:rsidRPr="00E61041">
        <w:rPr>
          <w:rFonts w:ascii="Arial" w:eastAsia="Arial" w:hAnsi="Arial" w:cs="Arial"/>
          <w:sz w:val="20"/>
          <w:szCs w:val="20"/>
        </w:rPr>
        <w:t>e</w:t>
      </w:r>
      <w:r w:rsidRPr="00E61041">
        <w:rPr>
          <w:rFonts w:ascii="Arial" w:eastAsia="Arial" w:hAnsi="Arial" w:cs="Arial"/>
          <w:sz w:val="20"/>
          <w:szCs w:val="20"/>
        </w:rPr>
        <w:t xml:space="preserve">s à la candidature. </w:t>
      </w:r>
    </w:p>
    <w:p w14:paraId="61986147" w14:textId="5217B081" w:rsidR="000A29DC" w:rsidRPr="00E61041" w:rsidRDefault="000A29DC" w:rsidP="000A29DC">
      <w:pPr>
        <w:jc w:val="both"/>
        <w:rPr>
          <w:rFonts w:ascii="Arial" w:eastAsia="Arial" w:hAnsi="Arial" w:cs="Arial"/>
          <w:sz w:val="20"/>
          <w:szCs w:val="20"/>
        </w:rPr>
      </w:pPr>
      <w:r w:rsidRPr="00E61041">
        <w:rPr>
          <w:rFonts w:ascii="Arial" w:eastAsia="Arial" w:hAnsi="Arial" w:cs="Arial"/>
          <w:sz w:val="20"/>
          <w:szCs w:val="20"/>
        </w:rPr>
        <w:t xml:space="preserve">Une articulation et des synergies seront recherchées avec les dispositifs intervenant auprès de la même population dans une logique de cohérence territoriale et d’accompagnement personnalisé. </w:t>
      </w:r>
    </w:p>
    <w:p w14:paraId="4B41D5A9" w14:textId="77777777" w:rsidR="00967240" w:rsidRPr="00E61041" w:rsidRDefault="00967240" w:rsidP="006E3259">
      <w:pPr>
        <w:pStyle w:val="Titre2"/>
        <w:ind w:left="709"/>
        <w:rPr>
          <w:rFonts w:ascii="Arial" w:eastAsia="Times New Roman" w:hAnsi="Arial" w:cs="Arial"/>
          <w:color w:val="auto"/>
          <w:sz w:val="22"/>
          <w:szCs w:val="22"/>
          <w:u w:val="single"/>
        </w:rPr>
      </w:pPr>
      <w:bookmarkStart w:id="11" w:name="_Toc204610200"/>
    </w:p>
    <w:p w14:paraId="71738861" w14:textId="2BED577B" w:rsidR="00E437D1" w:rsidRPr="00E61041" w:rsidRDefault="00E437D1" w:rsidP="006E3259">
      <w:pPr>
        <w:pStyle w:val="Titre2"/>
        <w:ind w:left="709"/>
        <w:rPr>
          <w:rFonts w:ascii="Arial" w:eastAsia="Times New Roman" w:hAnsi="Arial" w:cs="Arial"/>
          <w:color w:val="auto"/>
          <w:sz w:val="22"/>
          <w:szCs w:val="22"/>
          <w:u w:val="single"/>
        </w:rPr>
      </w:pPr>
      <w:r w:rsidRPr="00E61041">
        <w:rPr>
          <w:rFonts w:ascii="Arial" w:eastAsia="Times New Roman" w:hAnsi="Arial" w:cs="Arial"/>
          <w:color w:val="auto"/>
          <w:sz w:val="22"/>
          <w:szCs w:val="22"/>
          <w:u w:val="single"/>
        </w:rPr>
        <w:t xml:space="preserve">3.2. Le public </w:t>
      </w:r>
      <w:r w:rsidR="00F57ADE" w:rsidRPr="00E61041">
        <w:rPr>
          <w:rFonts w:ascii="Arial" w:eastAsia="Times New Roman" w:hAnsi="Arial" w:cs="Arial"/>
          <w:color w:val="auto"/>
          <w:sz w:val="22"/>
          <w:szCs w:val="22"/>
          <w:u w:val="single"/>
        </w:rPr>
        <w:t>accompagné</w:t>
      </w:r>
      <w:bookmarkEnd w:id="11"/>
    </w:p>
    <w:p w14:paraId="6190FDCE" w14:textId="77777777" w:rsidR="006E3259" w:rsidRPr="00E61041" w:rsidRDefault="006E3259" w:rsidP="006E3259">
      <w:pPr>
        <w:spacing w:after="0"/>
      </w:pPr>
    </w:p>
    <w:p w14:paraId="7843E333" w14:textId="1A22D354" w:rsidR="00E437D1" w:rsidRPr="00E61041" w:rsidRDefault="00E437D1" w:rsidP="009738FA">
      <w:pPr>
        <w:jc w:val="both"/>
        <w:rPr>
          <w:rFonts w:ascii="Arial" w:eastAsia="Arial" w:hAnsi="Arial" w:cs="Arial"/>
          <w:sz w:val="20"/>
          <w:szCs w:val="20"/>
        </w:rPr>
      </w:pPr>
      <w:r w:rsidRPr="00E61041">
        <w:rPr>
          <w:rFonts w:ascii="Arial" w:eastAsia="Arial" w:hAnsi="Arial" w:cs="Arial"/>
          <w:sz w:val="20"/>
          <w:szCs w:val="20"/>
        </w:rPr>
        <w:t xml:space="preserve">Sont concernés les enfants </w:t>
      </w:r>
      <w:r w:rsidR="00967240" w:rsidRPr="00E61041">
        <w:rPr>
          <w:rFonts w:ascii="Arial" w:eastAsia="Arial" w:hAnsi="Arial" w:cs="Arial"/>
          <w:sz w:val="20"/>
          <w:szCs w:val="20"/>
        </w:rPr>
        <w:t>et</w:t>
      </w:r>
      <w:r w:rsidRPr="00E61041">
        <w:rPr>
          <w:rFonts w:ascii="Arial" w:eastAsia="Arial" w:hAnsi="Arial" w:cs="Arial"/>
          <w:sz w:val="20"/>
          <w:szCs w:val="20"/>
        </w:rPr>
        <w:t xml:space="preserve"> adolescents, des deux sexes, âgés de 0-20 ans, présentant des difficultés psychologiques avec troubles du comportement, bénéficiant d’une orientation par la commission des droits et de l’autonomie des personnes handicapées (CDAPH)</w:t>
      </w:r>
      <w:proofErr w:type="gramStart"/>
      <w:r w:rsidRPr="00E61041">
        <w:rPr>
          <w:rFonts w:ascii="Arial" w:eastAsia="Arial" w:hAnsi="Arial" w:cs="Arial"/>
          <w:sz w:val="20"/>
          <w:szCs w:val="20"/>
        </w:rPr>
        <w:t xml:space="preserve"> «DITEP</w:t>
      </w:r>
      <w:proofErr w:type="gramEnd"/>
      <w:r w:rsidRPr="00E61041">
        <w:rPr>
          <w:rFonts w:ascii="Arial" w:eastAsia="Arial" w:hAnsi="Arial" w:cs="Arial"/>
          <w:sz w:val="20"/>
          <w:szCs w:val="20"/>
        </w:rPr>
        <w:t>»</w:t>
      </w:r>
      <w:r w:rsidR="00EC22F8" w:rsidRPr="00E61041">
        <w:rPr>
          <w:rFonts w:ascii="Arial" w:eastAsia="Arial" w:hAnsi="Arial" w:cs="Arial"/>
          <w:sz w:val="20"/>
          <w:szCs w:val="20"/>
        </w:rPr>
        <w:t xml:space="preserve"> ou DIME </w:t>
      </w:r>
      <w:r w:rsidRPr="00E61041">
        <w:rPr>
          <w:rFonts w:ascii="Arial" w:eastAsia="Arial" w:hAnsi="Arial" w:cs="Arial"/>
          <w:sz w:val="20"/>
          <w:szCs w:val="20"/>
        </w:rPr>
        <w:t xml:space="preserve"> «entrée SESSAD», et résidant ou scolarisés en </w:t>
      </w:r>
      <w:r w:rsidR="00E205E3" w:rsidRPr="00E61041">
        <w:rPr>
          <w:rFonts w:ascii="Arial" w:eastAsia="Arial" w:hAnsi="Arial" w:cs="Arial"/>
          <w:sz w:val="20"/>
          <w:szCs w:val="20"/>
        </w:rPr>
        <w:t>Haute-Vienne.</w:t>
      </w:r>
      <w:r w:rsidRPr="00E61041">
        <w:rPr>
          <w:rFonts w:ascii="Arial" w:eastAsia="Arial" w:hAnsi="Arial" w:cs="Arial"/>
          <w:sz w:val="20"/>
          <w:szCs w:val="20"/>
        </w:rPr>
        <w:t xml:space="preserve"> </w:t>
      </w:r>
    </w:p>
    <w:p w14:paraId="5F70265E" w14:textId="0D46279D" w:rsidR="00172412" w:rsidRPr="00E61041" w:rsidRDefault="00172412" w:rsidP="006E3259">
      <w:pPr>
        <w:pStyle w:val="Titre2"/>
        <w:ind w:left="709"/>
        <w:rPr>
          <w:rFonts w:ascii="Arial" w:eastAsia="Times New Roman" w:hAnsi="Arial" w:cs="Arial"/>
          <w:color w:val="auto"/>
          <w:sz w:val="22"/>
          <w:szCs w:val="22"/>
          <w:u w:val="single"/>
        </w:rPr>
      </w:pPr>
      <w:bookmarkStart w:id="12" w:name="_Toc204610201"/>
      <w:r w:rsidRPr="00E61041">
        <w:rPr>
          <w:rFonts w:ascii="Arial" w:eastAsia="Times New Roman" w:hAnsi="Arial" w:cs="Arial"/>
          <w:color w:val="auto"/>
          <w:sz w:val="22"/>
          <w:szCs w:val="22"/>
          <w:u w:val="single"/>
        </w:rPr>
        <w:t>3.</w:t>
      </w:r>
      <w:r w:rsidR="00443C8E" w:rsidRPr="00E61041">
        <w:rPr>
          <w:rFonts w:ascii="Arial" w:eastAsia="Times New Roman" w:hAnsi="Arial" w:cs="Arial"/>
          <w:color w:val="auto"/>
          <w:sz w:val="22"/>
          <w:szCs w:val="22"/>
          <w:u w:val="single"/>
        </w:rPr>
        <w:t>3</w:t>
      </w:r>
      <w:r w:rsidR="00E437D1" w:rsidRPr="00E61041">
        <w:rPr>
          <w:rFonts w:ascii="Arial" w:eastAsia="Times New Roman" w:hAnsi="Arial" w:cs="Arial"/>
          <w:color w:val="auto"/>
          <w:sz w:val="22"/>
          <w:szCs w:val="22"/>
          <w:u w:val="single"/>
        </w:rPr>
        <w:t>. La capacité et la file active</w:t>
      </w:r>
      <w:bookmarkEnd w:id="12"/>
      <w:r w:rsidR="00E437D1" w:rsidRPr="00E61041">
        <w:rPr>
          <w:rFonts w:ascii="Arial" w:eastAsia="Times New Roman" w:hAnsi="Arial" w:cs="Arial"/>
          <w:color w:val="auto"/>
          <w:sz w:val="22"/>
          <w:szCs w:val="22"/>
          <w:u w:val="single"/>
        </w:rPr>
        <w:t xml:space="preserve"> </w:t>
      </w:r>
    </w:p>
    <w:p w14:paraId="4B3459DC" w14:textId="77777777" w:rsidR="006E3259" w:rsidRPr="00E61041" w:rsidRDefault="006E3259" w:rsidP="006E3259">
      <w:pPr>
        <w:spacing w:after="0"/>
      </w:pPr>
    </w:p>
    <w:p w14:paraId="6C7CD450" w14:textId="4679969F" w:rsidR="00172412" w:rsidRPr="00E61041" w:rsidRDefault="00172412" w:rsidP="00172412">
      <w:pPr>
        <w:jc w:val="both"/>
        <w:rPr>
          <w:rFonts w:ascii="Arial" w:eastAsia="Arial" w:hAnsi="Arial" w:cs="Arial"/>
          <w:sz w:val="20"/>
          <w:szCs w:val="20"/>
        </w:rPr>
      </w:pPr>
      <w:r w:rsidRPr="00E61041">
        <w:rPr>
          <w:rFonts w:ascii="Arial" w:eastAsia="Arial" w:hAnsi="Arial" w:cs="Arial"/>
          <w:sz w:val="20"/>
          <w:szCs w:val="20"/>
        </w:rPr>
        <w:t>Ce projet porte sur la création</w:t>
      </w:r>
      <w:r w:rsidR="00E205E3" w:rsidRPr="00E61041">
        <w:rPr>
          <w:rFonts w:ascii="Arial" w:eastAsia="Arial" w:hAnsi="Arial" w:cs="Arial"/>
          <w:sz w:val="20"/>
          <w:szCs w:val="20"/>
        </w:rPr>
        <w:t xml:space="preserve"> </w:t>
      </w:r>
      <w:r w:rsidRPr="00E61041">
        <w:rPr>
          <w:rFonts w:ascii="Arial" w:eastAsia="Arial" w:hAnsi="Arial" w:cs="Arial"/>
          <w:sz w:val="20"/>
          <w:szCs w:val="20"/>
        </w:rPr>
        <w:t xml:space="preserve">de </w:t>
      </w:r>
      <w:r w:rsidR="00E205E3" w:rsidRPr="00E61041">
        <w:rPr>
          <w:rFonts w:ascii="Arial" w:eastAsia="Arial" w:hAnsi="Arial" w:cs="Arial"/>
          <w:sz w:val="20"/>
          <w:szCs w:val="20"/>
        </w:rPr>
        <w:t>15</w:t>
      </w:r>
      <w:r w:rsidRPr="00E61041">
        <w:rPr>
          <w:rFonts w:ascii="Arial" w:eastAsia="Arial" w:hAnsi="Arial" w:cs="Arial"/>
          <w:sz w:val="20"/>
          <w:szCs w:val="20"/>
        </w:rPr>
        <w:t xml:space="preserve"> places de </w:t>
      </w:r>
      <w:r w:rsidR="00E205E3" w:rsidRPr="00E61041">
        <w:rPr>
          <w:rFonts w:ascii="Arial" w:eastAsia="Arial" w:hAnsi="Arial" w:cs="Arial"/>
          <w:sz w:val="20"/>
          <w:szCs w:val="20"/>
        </w:rPr>
        <w:t xml:space="preserve">SESSAD et/ou </w:t>
      </w:r>
      <w:r w:rsidR="00076FB0" w:rsidRPr="00E61041">
        <w:rPr>
          <w:rFonts w:ascii="Arial" w:eastAsia="Arial" w:hAnsi="Arial" w:cs="Arial"/>
          <w:sz w:val="20"/>
          <w:szCs w:val="20"/>
        </w:rPr>
        <w:t>DITEP</w:t>
      </w:r>
      <w:r w:rsidR="000F6B3F">
        <w:rPr>
          <w:rFonts w:ascii="Arial" w:eastAsia="Arial" w:hAnsi="Arial" w:cs="Arial"/>
          <w:sz w:val="20"/>
          <w:szCs w:val="20"/>
        </w:rPr>
        <w:t xml:space="preserve"> et/ou DIME</w:t>
      </w:r>
      <w:r w:rsidR="00076FB0" w:rsidRPr="00E61041">
        <w:rPr>
          <w:rFonts w:ascii="Arial" w:eastAsia="Arial" w:hAnsi="Arial" w:cs="Arial"/>
          <w:sz w:val="20"/>
          <w:szCs w:val="20"/>
        </w:rPr>
        <w:t xml:space="preserve"> </w:t>
      </w:r>
      <w:r w:rsidRPr="00E61041">
        <w:rPr>
          <w:rFonts w:ascii="Arial" w:eastAsia="Arial" w:hAnsi="Arial" w:cs="Arial"/>
          <w:sz w:val="20"/>
          <w:szCs w:val="20"/>
        </w:rPr>
        <w:t xml:space="preserve">selon </w:t>
      </w:r>
      <w:r w:rsidRPr="00E61041">
        <w:rPr>
          <w:rFonts w:ascii="Arial" w:eastAsia="Arial" w:hAnsi="Arial" w:cs="Arial"/>
          <w:b/>
          <w:sz w:val="20"/>
          <w:szCs w:val="20"/>
        </w:rPr>
        <w:t xml:space="preserve">la modalité « prestation en milieu ordinaire » (SESSAD) </w:t>
      </w:r>
      <w:r w:rsidRPr="00E61041">
        <w:rPr>
          <w:rFonts w:ascii="Arial" w:eastAsia="Arial" w:hAnsi="Arial" w:cs="Arial"/>
          <w:sz w:val="20"/>
          <w:szCs w:val="20"/>
        </w:rPr>
        <w:t xml:space="preserve">pour enfants et adolescents présentant des difficultés psychologiques avec troubles du comportement en </w:t>
      </w:r>
      <w:r w:rsidR="00E205E3" w:rsidRPr="00E61041">
        <w:rPr>
          <w:rFonts w:ascii="Arial" w:eastAsia="Arial" w:hAnsi="Arial" w:cs="Arial"/>
          <w:sz w:val="20"/>
          <w:szCs w:val="20"/>
        </w:rPr>
        <w:t>Haute-Vienne.</w:t>
      </w:r>
    </w:p>
    <w:p w14:paraId="7876E1F5" w14:textId="1B3B153B" w:rsidR="00E205E3" w:rsidRPr="00E61041" w:rsidRDefault="00E205E3" w:rsidP="00172412">
      <w:pPr>
        <w:jc w:val="both"/>
        <w:rPr>
          <w:rFonts w:ascii="Arial" w:eastAsia="Arial" w:hAnsi="Arial" w:cs="Arial"/>
          <w:sz w:val="20"/>
          <w:szCs w:val="20"/>
        </w:rPr>
      </w:pPr>
      <w:r w:rsidRPr="00E61041">
        <w:rPr>
          <w:rFonts w:ascii="Arial" w:eastAsia="Arial" w:hAnsi="Arial" w:cs="Arial"/>
          <w:sz w:val="20"/>
          <w:szCs w:val="20"/>
        </w:rPr>
        <w:lastRenderedPageBreak/>
        <w:t>Ces places pourront néanmoins être réparties entre plusieurs gestionnaires en capacité de les porter afin de garantir une équité et permettre un déploiement afin d’assurer une plus large couverture territoriale.</w:t>
      </w:r>
    </w:p>
    <w:p w14:paraId="5BF8D6EF" w14:textId="22FC212D" w:rsidR="00DC27B7" w:rsidRPr="00E61041" w:rsidRDefault="00E437D1" w:rsidP="00E437D1">
      <w:pPr>
        <w:jc w:val="both"/>
        <w:rPr>
          <w:rFonts w:ascii="Arial" w:eastAsia="Arial" w:hAnsi="Arial" w:cs="Arial"/>
          <w:sz w:val="20"/>
          <w:szCs w:val="20"/>
        </w:rPr>
      </w:pPr>
      <w:r w:rsidRPr="00E61041">
        <w:rPr>
          <w:rFonts w:ascii="Arial" w:eastAsia="Arial" w:hAnsi="Arial" w:cs="Arial"/>
          <w:sz w:val="20"/>
          <w:szCs w:val="20"/>
        </w:rPr>
        <w:t>Le SESSAD</w:t>
      </w:r>
      <w:r w:rsidR="000B0470" w:rsidRPr="00E61041">
        <w:rPr>
          <w:rFonts w:ascii="Arial" w:eastAsia="Arial" w:hAnsi="Arial" w:cs="Arial"/>
          <w:sz w:val="20"/>
          <w:szCs w:val="20"/>
        </w:rPr>
        <w:t>/dispositif</w:t>
      </w:r>
      <w:r w:rsidRPr="00E61041">
        <w:rPr>
          <w:rFonts w:ascii="Arial" w:eastAsia="Arial" w:hAnsi="Arial" w:cs="Arial"/>
          <w:sz w:val="20"/>
          <w:szCs w:val="20"/>
        </w:rPr>
        <w:t xml:space="preserve"> doit s’inscrire dans un fonctionnement en file active</w:t>
      </w:r>
      <w:r w:rsidRPr="00E61041">
        <w:rPr>
          <w:rStyle w:val="Appelnotedebasdep"/>
          <w:rFonts w:ascii="Arial" w:eastAsia="Arial" w:hAnsi="Arial" w:cs="Arial"/>
          <w:sz w:val="20"/>
          <w:szCs w:val="20"/>
        </w:rPr>
        <w:footnoteReference w:id="1"/>
      </w:r>
      <w:r w:rsidRPr="00E61041">
        <w:rPr>
          <w:rFonts w:ascii="Arial" w:eastAsia="Arial" w:hAnsi="Arial" w:cs="Arial"/>
          <w:sz w:val="20"/>
          <w:szCs w:val="20"/>
        </w:rPr>
        <w:t xml:space="preserve"> permettant d’accompagner un nombre supérieur d’enfants en situation de handicap</w:t>
      </w:r>
      <w:r w:rsidR="000B0470" w:rsidRPr="00E61041">
        <w:rPr>
          <w:rFonts w:ascii="Arial" w:eastAsia="Arial" w:hAnsi="Arial" w:cs="Arial"/>
          <w:sz w:val="20"/>
          <w:szCs w:val="20"/>
        </w:rPr>
        <w:t xml:space="preserve"> à la capacité autorisée</w:t>
      </w:r>
      <w:r w:rsidRPr="00E61041">
        <w:rPr>
          <w:rFonts w:ascii="Arial" w:eastAsia="Arial" w:hAnsi="Arial" w:cs="Arial"/>
          <w:sz w:val="20"/>
          <w:szCs w:val="20"/>
        </w:rPr>
        <w:t>, selon l’intensité d</w:t>
      </w:r>
      <w:r w:rsidR="00DC27B7" w:rsidRPr="00E61041">
        <w:rPr>
          <w:rFonts w:ascii="Arial" w:eastAsia="Arial" w:hAnsi="Arial" w:cs="Arial"/>
          <w:sz w:val="20"/>
          <w:szCs w:val="20"/>
        </w:rPr>
        <w:t>e la prise en charge nécessaire. Ainsi, le nombre de prestations d’accompagnement est défini au regard du profil du jeune et sont susceptibles d’être revues à la baisse ou à la hausse selon la réévaluation des besoins.</w:t>
      </w:r>
    </w:p>
    <w:p w14:paraId="2AC3C4F0" w14:textId="62A6DBC3" w:rsidR="00E437D1" w:rsidRPr="005A106D" w:rsidRDefault="00DC27B7" w:rsidP="00E437D1">
      <w:pPr>
        <w:jc w:val="both"/>
        <w:rPr>
          <w:rFonts w:ascii="Arial" w:eastAsia="Arial" w:hAnsi="Arial" w:cs="Arial"/>
          <w:sz w:val="20"/>
          <w:szCs w:val="20"/>
        </w:rPr>
      </w:pPr>
      <w:r w:rsidRPr="00E61041">
        <w:rPr>
          <w:rFonts w:ascii="Arial" w:eastAsia="Arial" w:hAnsi="Arial" w:cs="Arial"/>
          <w:sz w:val="20"/>
          <w:szCs w:val="20"/>
        </w:rPr>
        <w:t xml:space="preserve">Il est attendu une file active définie entre </w:t>
      </w:r>
      <w:r w:rsidR="00E437D1" w:rsidRPr="00E61041">
        <w:rPr>
          <w:rFonts w:ascii="Arial" w:eastAsia="Arial" w:hAnsi="Arial" w:cs="Arial"/>
          <w:sz w:val="20"/>
          <w:szCs w:val="20"/>
        </w:rPr>
        <w:t xml:space="preserve">1.3 à 1.8 personnes accompagnées dans l’année pour une </w:t>
      </w:r>
      <w:r w:rsidR="00E437D1" w:rsidRPr="005A106D">
        <w:rPr>
          <w:rFonts w:ascii="Arial" w:eastAsia="Arial" w:hAnsi="Arial" w:cs="Arial"/>
          <w:sz w:val="20"/>
          <w:szCs w:val="20"/>
        </w:rPr>
        <w:t>place autorisée.</w:t>
      </w:r>
    </w:p>
    <w:p w14:paraId="2591688A" w14:textId="6C6702AD" w:rsidR="00172412" w:rsidRPr="005A106D" w:rsidRDefault="00E437D1" w:rsidP="009738FA">
      <w:pPr>
        <w:jc w:val="both"/>
        <w:rPr>
          <w:rFonts w:ascii="Arial" w:eastAsia="Arial" w:hAnsi="Arial" w:cs="Arial"/>
          <w:sz w:val="20"/>
          <w:szCs w:val="20"/>
        </w:rPr>
      </w:pPr>
      <w:r w:rsidRPr="005A106D">
        <w:rPr>
          <w:rFonts w:ascii="Arial" w:eastAsia="Arial" w:hAnsi="Arial" w:cs="Arial"/>
          <w:sz w:val="20"/>
          <w:szCs w:val="20"/>
        </w:rPr>
        <w:t xml:space="preserve">Les missions effectuées au titre de la </w:t>
      </w:r>
      <w:r w:rsidR="000B0470" w:rsidRPr="005A106D">
        <w:rPr>
          <w:rFonts w:ascii="Arial" w:eastAsia="Arial" w:hAnsi="Arial" w:cs="Arial"/>
          <w:sz w:val="20"/>
          <w:szCs w:val="20"/>
        </w:rPr>
        <w:t>« </w:t>
      </w:r>
      <w:r w:rsidRPr="005A106D">
        <w:rPr>
          <w:rFonts w:ascii="Arial" w:eastAsia="Arial" w:hAnsi="Arial" w:cs="Arial"/>
          <w:sz w:val="20"/>
          <w:szCs w:val="20"/>
        </w:rPr>
        <w:t>fonction ressource</w:t>
      </w:r>
      <w:r w:rsidR="000B0470" w:rsidRPr="005A106D">
        <w:rPr>
          <w:rFonts w:ascii="Arial" w:eastAsia="Arial" w:hAnsi="Arial" w:cs="Arial"/>
          <w:sz w:val="20"/>
          <w:szCs w:val="20"/>
        </w:rPr>
        <w:t>s »</w:t>
      </w:r>
      <w:r w:rsidRPr="005A106D">
        <w:rPr>
          <w:rFonts w:ascii="Arial" w:eastAsia="Arial" w:hAnsi="Arial" w:cs="Arial"/>
          <w:sz w:val="20"/>
          <w:szCs w:val="20"/>
        </w:rPr>
        <w:t xml:space="preserve"> du SESSAD</w:t>
      </w:r>
      <w:r w:rsidR="000B0470" w:rsidRPr="005A106D">
        <w:rPr>
          <w:rFonts w:ascii="Arial" w:eastAsia="Arial" w:hAnsi="Arial" w:cs="Arial"/>
          <w:sz w:val="20"/>
          <w:szCs w:val="20"/>
        </w:rPr>
        <w:t>/dispositif</w:t>
      </w:r>
      <w:r w:rsidRPr="005A106D">
        <w:rPr>
          <w:rFonts w:ascii="Arial" w:eastAsia="Arial" w:hAnsi="Arial" w:cs="Arial"/>
          <w:sz w:val="20"/>
          <w:szCs w:val="20"/>
        </w:rPr>
        <w:t xml:space="preserve"> sont réalisées en dehors</w:t>
      </w:r>
      <w:r w:rsidR="007C0129" w:rsidRPr="005A106D">
        <w:rPr>
          <w:rFonts w:ascii="Arial" w:eastAsia="Arial" w:hAnsi="Arial" w:cs="Arial"/>
          <w:sz w:val="20"/>
          <w:szCs w:val="20"/>
        </w:rPr>
        <w:t xml:space="preserve"> de la file active du service. </w:t>
      </w:r>
    </w:p>
    <w:p w14:paraId="51BF0028" w14:textId="186C65C6" w:rsidR="00E205E3" w:rsidRPr="005A106D" w:rsidRDefault="00E205E3" w:rsidP="009738FA">
      <w:pPr>
        <w:jc w:val="both"/>
        <w:rPr>
          <w:rFonts w:ascii="Arial" w:eastAsia="Arial" w:hAnsi="Arial" w:cs="Arial"/>
          <w:sz w:val="20"/>
          <w:szCs w:val="20"/>
        </w:rPr>
      </w:pPr>
      <w:r w:rsidRPr="005A106D">
        <w:rPr>
          <w:rFonts w:ascii="Arial" w:eastAsia="Arial" w:hAnsi="Arial" w:cs="Arial"/>
          <w:sz w:val="20"/>
          <w:szCs w:val="20"/>
        </w:rPr>
        <w:t>Une attention particulière sera réservée aux gestionnaires présents dans l’accompagnement des situations critiques et dans la prise en charge des profils à double vulnérabilité.</w:t>
      </w:r>
    </w:p>
    <w:p w14:paraId="51C2FD67" w14:textId="77777777" w:rsidR="00E205E3" w:rsidRPr="005A106D" w:rsidRDefault="00E205E3" w:rsidP="00E60AE2">
      <w:pPr>
        <w:pStyle w:val="Titre2"/>
        <w:ind w:left="709"/>
        <w:rPr>
          <w:rFonts w:ascii="Arial" w:eastAsia="Times New Roman" w:hAnsi="Arial" w:cs="Arial"/>
          <w:color w:val="auto"/>
          <w:sz w:val="22"/>
          <w:szCs w:val="22"/>
          <w:u w:val="single"/>
        </w:rPr>
      </w:pPr>
      <w:bookmarkStart w:id="13" w:name="_Toc204610202"/>
    </w:p>
    <w:p w14:paraId="56644568" w14:textId="11890CF6" w:rsidR="00B7187B" w:rsidRPr="005A106D" w:rsidRDefault="007E5764" w:rsidP="00E60AE2">
      <w:pPr>
        <w:pStyle w:val="Titre2"/>
        <w:ind w:left="709"/>
        <w:rPr>
          <w:rFonts w:ascii="Arial" w:eastAsia="Times New Roman" w:hAnsi="Arial" w:cs="Arial"/>
          <w:color w:val="auto"/>
          <w:sz w:val="22"/>
          <w:szCs w:val="22"/>
          <w:u w:val="single"/>
        </w:rPr>
      </w:pPr>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 xml:space="preserve">. </w:t>
      </w:r>
      <w:r w:rsidR="00076FB0" w:rsidRPr="005A106D">
        <w:rPr>
          <w:rFonts w:ascii="Arial" w:eastAsia="Times New Roman" w:hAnsi="Arial" w:cs="Arial"/>
          <w:color w:val="auto"/>
          <w:sz w:val="22"/>
          <w:szCs w:val="22"/>
          <w:u w:val="single"/>
        </w:rPr>
        <w:t>Les missions et les modalités d’intervention</w:t>
      </w:r>
      <w:bookmarkEnd w:id="13"/>
      <w:r w:rsidR="00076FB0" w:rsidRPr="005A106D">
        <w:rPr>
          <w:rFonts w:ascii="Arial" w:eastAsia="Times New Roman" w:hAnsi="Arial" w:cs="Arial"/>
          <w:color w:val="auto"/>
          <w:sz w:val="22"/>
          <w:szCs w:val="22"/>
          <w:u w:val="single"/>
        </w:rPr>
        <w:t> </w:t>
      </w:r>
    </w:p>
    <w:p w14:paraId="5C5998A0" w14:textId="77777777" w:rsidR="00E60AE2" w:rsidRPr="005A106D" w:rsidRDefault="00E60AE2" w:rsidP="00E60AE2">
      <w:pPr>
        <w:rPr>
          <w:rFonts w:ascii="Arial" w:eastAsia="Times New Roman" w:hAnsi="Arial" w:cs="Arial"/>
          <w:u w:val="single"/>
        </w:rPr>
      </w:pPr>
    </w:p>
    <w:p w14:paraId="5FC7875D" w14:textId="25D44A47" w:rsidR="00076FB0" w:rsidRPr="005A106D" w:rsidRDefault="00076FB0" w:rsidP="00E60AE2">
      <w:pPr>
        <w:pStyle w:val="Titre3"/>
        <w:ind w:left="709"/>
        <w:jc w:val="both"/>
        <w:rPr>
          <w:rFonts w:ascii="Arial" w:eastAsia="Times New Roman" w:hAnsi="Arial" w:cs="Arial"/>
          <w:color w:val="auto"/>
          <w:sz w:val="22"/>
          <w:szCs w:val="22"/>
          <w:u w:val="single"/>
        </w:rPr>
      </w:pPr>
      <w:bookmarkStart w:id="14" w:name="_Toc204610203"/>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w:t>
      </w:r>
      <w:r w:rsidR="00664091" w:rsidRPr="005A106D">
        <w:rPr>
          <w:rFonts w:ascii="Arial" w:eastAsia="Times New Roman" w:hAnsi="Arial" w:cs="Arial"/>
          <w:color w:val="auto"/>
          <w:sz w:val="22"/>
          <w:szCs w:val="22"/>
          <w:u w:val="single"/>
        </w:rPr>
        <w:t>1.</w:t>
      </w:r>
      <w:r w:rsidRPr="005A106D">
        <w:rPr>
          <w:rFonts w:ascii="Arial" w:eastAsia="Times New Roman" w:hAnsi="Arial" w:cs="Arial"/>
          <w:color w:val="auto"/>
          <w:sz w:val="22"/>
          <w:szCs w:val="22"/>
          <w:u w:val="single"/>
        </w:rPr>
        <w:t xml:space="preserve"> Un accompagnement pluridisciplinaire sur les lieux de vie de l’enfant, coordonné avec les partenaires du territoire</w:t>
      </w:r>
      <w:bookmarkEnd w:id="14"/>
    </w:p>
    <w:p w14:paraId="03E3D07D" w14:textId="77777777" w:rsidR="00E60AE2" w:rsidRPr="005A106D" w:rsidRDefault="00E60AE2" w:rsidP="00E60AE2"/>
    <w:p w14:paraId="317028F5" w14:textId="14E164C0" w:rsidR="00076FB0" w:rsidRPr="005A106D" w:rsidRDefault="00076FB0" w:rsidP="00076FB0">
      <w:pPr>
        <w:pStyle w:val="NormalEG"/>
        <w:spacing w:after="0"/>
      </w:pPr>
      <w:r w:rsidRPr="005A106D">
        <w:t>Le SESSAD</w:t>
      </w:r>
      <w:r w:rsidR="000B0470" w:rsidRPr="005A106D">
        <w:t>/dispositif doit</w:t>
      </w:r>
      <w:r w:rsidRPr="005A106D">
        <w:t xml:space="preserve"> propose</w:t>
      </w:r>
      <w:r w:rsidR="000B0470" w:rsidRPr="005A106D">
        <w:t>r</w:t>
      </w:r>
      <w:r w:rsidRPr="005A106D">
        <w:t xml:space="preserve"> aux enfants et adolescents un accompagnement pluridisciplinaire sur les lieux de vie du jeune, dans le cadre d’un projet personnalisé formalisé. Ce projet est élaboré avec les parents, en déclinaison du plan personnalisé de compensation et du projet personnalisé de scolarisation. Il est construit sur la base d’une évaluation des besoins du jeune par le service. </w:t>
      </w:r>
      <w:r w:rsidRPr="005A106D">
        <w:rPr>
          <w:iCs/>
        </w:rPr>
        <w:t>Dans le cadre de cette évaluation, le SESSAD</w:t>
      </w:r>
      <w:r w:rsidR="004D5EE6" w:rsidRPr="005A106D">
        <w:rPr>
          <w:iCs/>
        </w:rPr>
        <w:t>/dispositif</w:t>
      </w:r>
      <w:r w:rsidRPr="005A106D">
        <w:rPr>
          <w:iCs/>
        </w:rPr>
        <w:t xml:space="preserve"> peut solliciter les structures de diagnostic et les acteurs spécialisés, pour l’appuyer dans la rédaction du projet.</w:t>
      </w:r>
      <w:r w:rsidRPr="005A106D">
        <w:t xml:space="preserve"> </w:t>
      </w:r>
    </w:p>
    <w:p w14:paraId="36E000B8" w14:textId="77777777" w:rsidR="00076FB0" w:rsidRPr="005A106D" w:rsidRDefault="00076FB0" w:rsidP="00076FB0">
      <w:pPr>
        <w:pStyle w:val="NormalEG"/>
        <w:spacing w:after="0"/>
      </w:pPr>
    </w:p>
    <w:p w14:paraId="4A8851C8" w14:textId="77777777" w:rsidR="00076FB0" w:rsidRPr="005A106D" w:rsidRDefault="00076FB0" w:rsidP="00076FB0">
      <w:pPr>
        <w:pStyle w:val="NormalEG"/>
        <w:spacing w:after="0"/>
      </w:pPr>
      <w:r w:rsidRPr="005A106D">
        <w:t>Le projet est réalisé dans le cadre d’une procédure conforme aux recommandations de bonnes pratiques s’agissant de l’élaboration, le contenu, la mise en œuvre, le suivi et l’évaluation du projet. Il décline un volet pédagogique, un volet éducatif et un volet thérapeutique.</w:t>
      </w:r>
    </w:p>
    <w:p w14:paraId="6AB655AC" w14:textId="77777777" w:rsidR="00076FB0" w:rsidRPr="005A106D" w:rsidRDefault="00076FB0" w:rsidP="00076FB0">
      <w:pPr>
        <w:pStyle w:val="NormalEG"/>
        <w:spacing w:after="0"/>
      </w:pPr>
    </w:p>
    <w:p w14:paraId="70019687" w14:textId="0308DFF6" w:rsidR="00076FB0" w:rsidRPr="005A106D" w:rsidRDefault="00076FB0" w:rsidP="00076FB0">
      <w:pPr>
        <w:pStyle w:val="NormalEG"/>
        <w:spacing w:after="0"/>
      </w:pPr>
      <w:r w:rsidRPr="005A106D">
        <w:t>Le SESSAD</w:t>
      </w:r>
      <w:r w:rsidR="004D5EE6" w:rsidRPr="005A106D">
        <w:t>/dispositif</w:t>
      </w:r>
      <w:r w:rsidRPr="005A106D">
        <w:t xml:space="preserve"> intervient ainsi auprès de l’enfant et sa famille, afin : </w:t>
      </w:r>
    </w:p>
    <w:p w14:paraId="07F89A3B" w14:textId="77777777" w:rsidR="00076FB0" w:rsidRPr="005A106D" w:rsidRDefault="00076FB0" w:rsidP="00076FB0">
      <w:pPr>
        <w:pStyle w:val="NormalEG"/>
        <w:numPr>
          <w:ilvl w:val="0"/>
          <w:numId w:val="28"/>
        </w:numPr>
        <w:spacing w:after="0"/>
      </w:pPr>
      <w:r w:rsidRPr="005A106D">
        <w:t>D’apporter un soutien au développement de l’autonomie, en mobilisant l’ensemble des moyens médicaux, paramédicaux, psychosociaux et éducatifs en son sein ou via les ressources du territoire ;</w:t>
      </w:r>
    </w:p>
    <w:p w14:paraId="67416D2C" w14:textId="77777777" w:rsidR="00076FB0" w:rsidRPr="005A106D" w:rsidRDefault="00076FB0" w:rsidP="00076FB0">
      <w:pPr>
        <w:pStyle w:val="NormalEG"/>
        <w:numPr>
          <w:ilvl w:val="0"/>
          <w:numId w:val="28"/>
        </w:numPr>
        <w:spacing w:after="0"/>
      </w:pPr>
      <w:r w:rsidRPr="005A106D">
        <w:t>De proposer des réponses d’accompagnement dans une visée inclusive, via :</w:t>
      </w:r>
    </w:p>
    <w:p w14:paraId="54062379" w14:textId="77777777" w:rsidR="00076FB0" w:rsidRPr="005A106D" w:rsidRDefault="00076FB0" w:rsidP="00076FB0">
      <w:pPr>
        <w:pStyle w:val="NormalEG"/>
        <w:numPr>
          <w:ilvl w:val="1"/>
          <w:numId w:val="28"/>
        </w:numPr>
        <w:spacing w:after="0"/>
      </w:pPr>
      <w:proofErr w:type="gramStart"/>
      <w:r w:rsidRPr="005A106D">
        <w:t>des</w:t>
      </w:r>
      <w:proofErr w:type="gramEnd"/>
      <w:r w:rsidRPr="005A106D">
        <w:t xml:space="preserve"> interventions à domicile ;</w:t>
      </w:r>
    </w:p>
    <w:p w14:paraId="0A8BC7C8" w14:textId="77777777" w:rsidR="00076FB0" w:rsidRPr="005A106D" w:rsidRDefault="00076FB0" w:rsidP="00076FB0">
      <w:pPr>
        <w:pStyle w:val="NormalEG"/>
        <w:numPr>
          <w:ilvl w:val="1"/>
          <w:numId w:val="28"/>
        </w:numPr>
        <w:spacing w:after="0"/>
      </w:pPr>
      <w:proofErr w:type="gramStart"/>
      <w:r w:rsidRPr="005A106D">
        <w:t>un</w:t>
      </w:r>
      <w:proofErr w:type="gramEnd"/>
      <w:r w:rsidRPr="005A106D">
        <w:t xml:space="preserve"> soutien à la scolarisation en milieu ordinaire ;</w:t>
      </w:r>
    </w:p>
    <w:p w14:paraId="2F7BE992" w14:textId="77777777" w:rsidR="00076FB0" w:rsidRPr="005A106D" w:rsidRDefault="00076FB0" w:rsidP="00076FB0">
      <w:pPr>
        <w:pStyle w:val="NormalEG"/>
        <w:numPr>
          <w:ilvl w:val="1"/>
          <w:numId w:val="28"/>
        </w:numPr>
        <w:spacing w:after="0"/>
      </w:pPr>
      <w:proofErr w:type="gramStart"/>
      <w:r w:rsidRPr="005A106D">
        <w:t>des</w:t>
      </w:r>
      <w:proofErr w:type="gramEnd"/>
      <w:r w:rsidRPr="005A106D">
        <w:t xml:space="preserve"> interventions dans le cadre du périscolaire et des loisirs ;</w:t>
      </w:r>
    </w:p>
    <w:p w14:paraId="3FBC5C6F" w14:textId="77777777" w:rsidR="00076FB0" w:rsidRPr="005A106D" w:rsidRDefault="00076FB0" w:rsidP="00076FB0">
      <w:pPr>
        <w:pStyle w:val="NormalEG"/>
        <w:numPr>
          <w:ilvl w:val="1"/>
          <w:numId w:val="28"/>
        </w:numPr>
        <w:spacing w:after="0"/>
      </w:pPr>
      <w:proofErr w:type="gramStart"/>
      <w:r w:rsidRPr="005A106D">
        <w:t>un</w:t>
      </w:r>
      <w:proofErr w:type="gramEnd"/>
      <w:r w:rsidRPr="005A106D">
        <w:t xml:space="preserve"> accompagnement à l’insertion professionnelle, etc.</w:t>
      </w:r>
    </w:p>
    <w:p w14:paraId="3832D25C" w14:textId="77777777" w:rsidR="00076FB0" w:rsidRPr="005A106D" w:rsidRDefault="00076FB0" w:rsidP="00076FB0">
      <w:pPr>
        <w:pStyle w:val="NormalEG"/>
        <w:numPr>
          <w:ilvl w:val="0"/>
          <w:numId w:val="28"/>
        </w:numPr>
        <w:spacing w:after="0"/>
      </w:pPr>
      <w:r w:rsidRPr="005A106D">
        <w:t xml:space="preserve">D’appuyer les parents dans la mise en place du projet de soins de l’enfant, en lien avec le(s) médecin(s) de l’enfant ; </w:t>
      </w:r>
    </w:p>
    <w:p w14:paraId="10BCEA91" w14:textId="77777777" w:rsidR="00076FB0" w:rsidRPr="005A106D" w:rsidRDefault="00076FB0" w:rsidP="00076FB0">
      <w:pPr>
        <w:pStyle w:val="NormalEG"/>
        <w:numPr>
          <w:ilvl w:val="0"/>
          <w:numId w:val="28"/>
        </w:numPr>
        <w:spacing w:after="0"/>
      </w:pPr>
      <w:r w:rsidRPr="005A106D">
        <w:t>De prévenir et de gérer les situations de crise ;</w:t>
      </w:r>
    </w:p>
    <w:p w14:paraId="3A7F79AB" w14:textId="77777777" w:rsidR="00076FB0" w:rsidRPr="005A106D" w:rsidRDefault="00076FB0" w:rsidP="00076FB0">
      <w:pPr>
        <w:pStyle w:val="NormalEG"/>
        <w:numPr>
          <w:ilvl w:val="0"/>
          <w:numId w:val="28"/>
        </w:numPr>
        <w:spacing w:after="0"/>
      </w:pPr>
      <w:r w:rsidRPr="005A106D">
        <w:t>De gérer les transitions dans le parcours du jeune.</w:t>
      </w:r>
    </w:p>
    <w:p w14:paraId="476B696A" w14:textId="77777777" w:rsidR="00076FB0" w:rsidRPr="005A106D" w:rsidRDefault="00076FB0" w:rsidP="00076FB0">
      <w:pPr>
        <w:pStyle w:val="NormalEG"/>
        <w:spacing w:after="0"/>
      </w:pPr>
    </w:p>
    <w:p w14:paraId="7EB7EE9B" w14:textId="3A2826CB" w:rsidR="00076FB0" w:rsidRPr="005A106D" w:rsidRDefault="00076FB0" w:rsidP="00076FB0">
      <w:pPr>
        <w:pStyle w:val="NormalEG"/>
        <w:spacing w:after="0"/>
      </w:pPr>
      <w:r w:rsidRPr="005A106D">
        <w:t>Le SESSAD</w:t>
      </w:r>
      <w:r w:rsidR="004D5EE6" w:rsidRPr="005A106D">
        <w:t>/dispositif</w:t>
      </w:r>
      <w:r w:rsidRPr="005A106D">
        <w:t>, par son intervention, identifie les interventions existantes auprès de l’enfant et contribue à leur maintien, et mobilise sur la base de l’évaluation des besoins, les prestations complémentaires nécessaires dans l’accompagnement de l’enfant. Le service coordonne ainsi les différentes interventions autour de l’enfant. Il vient en appui des acteurs du droit commun impliqués dans le projet personnalisé, intervient en complémentarité sans se substituer à eux et en assurant la cohérence de l’ensemble des interventions.</w:t>
      </w:r>
    </w:p>
    <w:p w14:paraId="7149AE1C" w14:textId="77777777" w:rsidR="00076FB0" w:rsidRPr="005A106D" w:rsidRDefault="00076FB0" w:rsidP="00076FB0">
      <w:pPr>
        <w:pStyle w:val="NormalEG"/>
        <w:spacing w:after="0"/>
      </w:pPr>
    </w:p>
    <w:p w14:paraId="165EDBC4" w14:textId="58E99DDD" w:rsidR="007C0129" w:rsidRPr="005A106D" w:rsidRDefault="00076FB0" w:rsidP="00076FB0">
      <w:pPr>
        <w:pStyle w:val="NormalEG"/>
        <w:spacing w:after="0"/>
      </w:pPr>
      <w:r w:rsidRPr="005A106D">
        <w:t>Les interventions sont mises en place en priorité dans les différents lieux de vie et d’activité de l’enfant ou de l’adolescent : domicile, crèche, lieu de scolarisation, périscolaire et centres de loisirs, centres de formation, lieux de socialisation…</w:t>
      </w:r>
      <w:r w:rsidR="007C0129" w:rsidRPr="005A106D">
        <w:t xml:space="preserve">etc. </w:t>
      </w:r>
      <w:r w:rsidRPr="005A106D">
        <w:t xml:space="preserve"> </w:t>
      </w:r>
    </w:p>
    <w:p w14:paraId="27F37E2D" w14:textId="77777777" w:rsidR="00076FB0" w:rsidRPr="005A106D" w:rsidRDefault="00076FB0" w:rsidP="00076FB0">
      <w:pPr>
        <w:autoSpaceDE w:val="0"/>
        <w:autoSpaceDN w:val="0"/>
        <w:adjustRightInd w:val="0"/>
        <w:spacing w:after="0"/>
        <w:jc w:val="both"/>
        <w:rPr>
          <w:rFonts w:ascii="Arial" w:hAnsi="Arial" w:cs="Arial"/>
          <w:b/>
          <w:bCs/>
        </w:rPr>
      </w:pPr>
    </w:p>
    <w:p w14:paraId="433C496F" w14:textId="6E14DA7A" w:rsidR="00076FB0" w:rsidRPr="005A106D" w:rsidRDefault="00076FB0"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En effet, la finalité du SESSAD</w:t>
      </w:r>
      <w:r w:rsidR="004D5EE6" w:rsidRPr="005A106D">
        <w:rPr>
          <w:rFonts w:ascii="Arial" w:hAnsi="Arial" w:cs="Arial"/>
          <w:sz w:val="20"/>
          <w:szCs w:val="20"/>
        </w:rPr>
        <w:t>/dispositif</w:t>
      </w:r>
      <w:r w:rsidRPr="005A106D">
        <w:rPr>
          <w:rFonts w:ascii="Arial" w:hAnsi="Arial" w:cs="Arial"/>
          <w:sz w:val="20"/>
          <w:szCs w:val="20"/>
        </w:rPr>
        <w:t xml:space="preserve"> est de mobiliser des réponses dans le milieu de vie du jeune. Son fonctionnement implique ainsi un fort ancrage territorial et une coopération constante avec les partenaires impliqués dans l’accompagnement de l’enfant, quels que soient leur champ d’intervention (structures de la petite enfance, établissements scolaires, professionnels médicaux et paramédicaux, acteurs de la formation et de l’insertion professionnelle, du logement, structures de loisirs…). </w:t>
      </w:r>
    </w:p>
    <w:p w14:paraId="7AD9ECEE" w14:textId="77777777" w:rsidR="00076FB0" w:rsidRPr="005A106D" w:rsidRDefault="00076FB0" w:rsidP="00076FB0">
      <w:pPr>
        <w:autoSpaceDE w:val="0"/>
        <w:autoSpaceDN w:val="0"/>
        <w:adjustRightInd w:val="0"/>
        <w:spacing w:after="0"/>
        <w:rPr>
          <w:rFonts w:ascii="Arial" w:hAnsi="Arial" w:cs="Arial"/>
          <w:sz w:val="20"/>
          <w:szCs w:val="20"/>
        </w:rPr>
      </w:pPr>
    </w:p>
    <w:p w14:paraId="15635CDA" w14:textId="3444EA79" w:rsidR="00076FB0" w:rsidRPr="005A106D" w:rsidRDefault="00076FB0" w:rsidP="00076FB0">
      <w:pPr>
        <w:autoSpaceDE w:val="0"/>
        <w:autoSpaceDN w:val="0"/>
        <w:adjustRightInd w:val="0"/>
        <w:spacing w:after="0"/>
        <w:rPr>
          <w:rFonts w:ascii="Arial" w:hAnsi="Arial" w:cs="Arial"/>
          <w:sz w:val="20"/>
          <w:szCs w:val="20"/>
        </w:rPr>
      </w:pPr>
      <w:r w:rsidRPr="005A106D">
        <w:rPr>
          <w:rFonts w:ascii="Arial" w:hAnsi="Arial" w:cs="Arial"/>
          <w:sz w:val="20"/>
          <w:szCs w:val="20"/>
        </w:rPr>
        <w:t>S’agissant spécifiquement de l’appui à la scolarisation ou la formation, le SESSAD</w:t>
      </w:r>
      <w:r w:rsidR="004D5EE6" w:rsidRPr="005A106D">
        <w:rPr>
          <w:rFonts w:ascii="Arial" w:hAnsi="Arial" w:cs="Arial"/>
          <w:sz w:val="20"/>
          <w:szCs w:val="20"/>
        </w:rPr>
        <w:t>/dispositif</w:t>
      </w:r>
      <w:r w:rsidRPr="005A106D">
        <w:rPr>
          <w:rFonts w:ascii="Arial" w:hAnsi="Arial" w:cs="Arial"/>
          <w:sz w:val="20"/>
          <w:szCs w:val="20"/>
        </w:rPr>
        <w:t xml:space="preserve"> apporte : </w:t>
      </w:r>
    </w:p>
    <w:p w14:paraId="1FEDCA60"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Une aide à la compréhension du handicap et des besoins de l’élève accompagné : </w:t>
      </w:r>
    </w:p>
    <w:p w14:paraId="00797AAD" w14:textId="77777777" w:rsidR="00076FB0" w:rsidRPr="005A106D" w:rsidRDefault="00076FB0" w:rsidP="00076FB0">
      <w:pPr>
        <w:pStyle w:val="Paragraphedeliste"/>
        <w:numPr>
          <w:ilvl w:val="0"/>
          <w:numId w:val="29"/>
        </w:numPr>
        <w:autoSpaceDE w:val="0"/>
        <w:autoSpaceDN w:val="0"/>
        <w:adjustRightInd w:val="0"/>
        <w:spacing w:after="0"/>
        <w:ind w:left="1560"/>
        <w:jc w:val="both"/>
        <w:rPr>
          <w:rFonts w:ascii="Arial" w:hAnsi="Arial" w:cs="Arial"/>
          <w:sz w:val="20"/>
          <w:szCs w:val="20"/>
        </w:rPr>
      </w:pPr>
      <w:r w:rsidRPr="005A106D">
        <w:rPr>
          <w:rFonts w:ascii="Arial" w:hAnsi="Arial" w:cs="Arial"/>
          <w:sz w:val="20"/>
          <w:szCs w:val="20"/>
        </w:rPr>
        <w:t xml:space="preserve">Anticipation de l’accueil de l’enfant et information/sensibilisation de l’équipe pédagogique (AESH, enseignant) </w:t>
      </w:r>
    </w:p>
    <w:p w14:paraId="4F64025C" w14:textId="77777777" w:rsidR="00076FB0" w:rsidRPr="005A106D" w:rsidRDefault="00076FB0" w:rsidP="00076FB0">
      <w:pPr>
        <w:pStyle w:val="Paragraphedeliste"/>
        <w:numPr>
          <w:ilvl w:val="0"/>
          <w:numId w:val="29"/>
        </w:numPr>
        <w:autoSpaceDE w:val="0"/>
        <w:autoSpaceDN w:val="0"/>
        <w:adjustRightInd w:val="0"/>
        <w:spacing w:after="0"/>
        <w:ind w:left="1560"/>
        <w:jc w:val="both"/>
        <w:rPr>
          <w:rFonts w:ascii="Arial" w:hAnsi="Arial" w:cs="Arial"/>
          <w:sz w:val="20"/>
          <w:szCs w:val="20"/>
        </w:rPr>
      </w:pPr>
      <w:r w:rsidRPr="005A106D">
        <w:rPr>
          <w:rFonts w:ascii="Arial" w:hAnsi="Arial" w:cs="Arial"/>
          <w:sz w:val="20"/>
          <w:szCs w:val="20"/>
        </w:rPr>
        <w:t>Sensibilisation au sein de l’établissement des caractéristiques de l’enfant (classe, professionnels pédagogiques, de surveillance et logistiques)</w:t>
      </w:r>
    </w:p>
    <w:p w14:paraId="4ABB5026"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Des outils et stratégies individualisées au service des apprentissages et de l’adaptation à l’environnement ; </w:t>
      </w:r>
    </w:p>
    <w:p w14:paraId="0EFEA71C"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Une aide à l’inclusion sociale durant les différents temps de la scolarisation ; </w:t>
      </w:r>
    </w:p>
    <w:p w14:paraId="5A5DA6D3"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Une aide à la réflexion de l’orientation dans le cadre du parcours de l’élève à la demande des parents.</w:t>
      </w:r>
    </w:p>
    <w:p w14:paraId="55D5DBB2" w14:textId="77777777" w:rsidR="00076FB0" w:rsidRPr="005A106D" w:rsidRDefault="00076FB0" w:rsidP="00076FB0">
      <w:pPr>
        <w:autoSpaceDE w:val="0"/>
        <w:autoSpaceDN w:val="0"/>
        <w:adjustRightInd w:val="0"/>
        <w:spacing w:after="0"/>
        <w:rPr>
          <w:rFonts w:ascii="Arial" w:hAnsi="Arial" w:cs="Arial"/>
          <w:sz w:val="20"/>
          <w:szCs w:val="20"/>
        </w:rPr>
      </w:pPr>
    </w:p>
    <w:p w14:paraId="085A1CDA" w14:textId="18BF7FD3" w:rsidR="00076FB0" w:rsidRPr="005A106D" w:rsidRDefault="00076FB0" w:rsidP="00076FB0">
      <w:pPr>
        <w:autoSpaceDE w:val="0"/>
        <w:autoSpaceDN w:val="0"/>
        <w:adjustRightInd w:val="0"/>
        <w:spacing w:after="0"/>
        <w:jc w:val="both"/>
        <w:rPr>
          <w:rFonts w:ascii="Arial" w:hAnsi="Arial" w:cs="Arial"/>
          <w:sz w:val="20"/>
        </w:rPr>
      </w:pPr>
      <w:r w:rsidRPr="005A106D">
        <w:rPr>
          <w:rFonts w:ascii="Arial" w:hAnsi="Arial" w:cs="Arial"/>
          <w:sz w:val="20"/>
          <w:szCs w:val="20"/>
        </w:rPr>
        <w:t>L</w:t>
      </w:r>
      <w:r w:rsidRPr="005A106D">
        <w:rPr>
          <w:rFonts w:ascii="Arial" w:hAnsi="Arial" w:cs="Arial"/>
          <w:sz w:val="20"/>
        </w:rPr>
        <w:t xml:space="preserve">e </w:t>
      </w:r>
      <w:r w:rsidR="004D5EE6" w:rsidRPr="005A106D">
        <w:rPr>
          <w:rFonts w:ascii="Arial" w:hAnsi="Arial" w:cs="Arial"/>
          <w:sz w:val="20"/>
        </w:rPr>
        <w:t xml:space="preserve">candidat </w:t>
      </w:r>
      <w:r w:rsidRPr="005A106D">
        <w:rPr>
          <w:rFonts w:ascii="Arial" w:hAnsi="Arial" w:cs="Arial"/>
          <w:sz w:val="20"/>
        </w:rPr>
        <w:t>détaille</w:t>
      </w:r>
      <w:r w:rsidR="004D5EE6" w:rsidRPr="005A106D">
        <w:rPr>
          <w:rFonts w:ascii="Arial" w:hAnsi="Arial" w:cs="Arial"/>
          <w:sz w:val="20"/>
        </w:rPr>
        <w:t>ra</w:t>
      </w:r>
      <w:r w:rsidRPr="005A106D">
        <w:rPr>
          <w:rFonts w:ascii="Arial" w:hAnsi="Arial" w:cs="Arial"/>
          <w:sz w:val="20"/>
        </w:rPr>
        <w:t xml:space="preserve"> les modalités d’intervention au sein des lieux de vie de l’enfant, et notamment dans le domicile et les établissements scolaires. Il détaille également les modalités de coopération avec les professionnels médicaux et paramédicaux et les modalités d’accès aux soins.</w:t>
      </w:r>
      <w:r w:rsidR="009E791B" w:rsidRPr="005A106D">
        <w:rPr>
          <w:rFonts w:ascii="Arial" w:hAnsi="Arial" w:cs="Arial"/>
          <w:sz w:val="20"/>
        </w:rPr>
        <w:t xml:space="preserve"> </w:t>
      </w:r>
    </w:p>
    <w:p w14:paraId="688E7698" w14:textId="77777777" w:rsidR="009E791B" w:rsidRPr="005A106D" w:rsidRDefault="009E791B" w:rsidP="00076FB0">
      <w:pPr>
        <w:autoSpaceDE w:val="0"/>
        <w:autoSpaceDN w:val="0"/>
        <w:adjustRightInd w:val="0"/>
        <w:spacing w:after="0"/>
        <w:jc w:val="both"/>
        <w:rPr>
          <w:rFonts w:ascii="Arial" w:hAnsi="Arial" w:cs="Arial"/>
          <w:sz w:val="20"/>
        </w:rPr>
      </w:pPr>
    </w:p>
    <w:p w14:paraId="22C98341" w14:textId="77777777" w:rsidR="004D5EE6" w:rsidRPr="005A106D" w:rsidRDefault="009E791B"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Conformément aux dispositions des articles L 311-8 et D 312-28 du CASF, le projet </w:t>
      </w:r>
      <w:r w:rsidR="004D5EE6" w:rsidRPr="005A106D">
        <w:rPr>
          <w:rFonts w:ascii="Arial" w:hAnsi="Arial" w:cs="Arial"/>
          <w:sz w:val="20"/>
          <w:szCs w:val="20"/>
        </w:rPr>
        <w:t>de service définit</w:t>
      </w:r>
      <w:r w:rsidRPr="005A106D">
        <w:rPr>
          <w:rFonts w:ascii="Arial" w:hAnsi="Arial" w:cs="Arial"/>
          <w:sz w:val="20"/>
          <w:szCs w:val="20"/>
        </w:rPr>
        <w:t xml:space="preserve"> les objectifs notamment en matière de coordination, de coopération et d’évaluation des activités et de la qualité des prestations ainsi que ses modalités d’organisation et de fonctionnement. Il fixe les objectifs pédagogiques, éducatifs et thérapeutiques de l’établissement ou du service ainsi que les modalités de leur réalisation et de l’évaluation de leurs résultats.</w:t>
      </w:r>
      <w:r w:rsidR="004D5EE6" w:rsidRPr="005A106D">
        <w:rPr>
          <w:rFonts w:ascii="Arial" w:hAnsi="Arial" w:cs="Arial"/>
          <w:sz w:val="20"/>
          <w:szCs w:val="20"/>
        </w:rPr>
        <w:t xml:space="preserve"> </w:t>
      </w:r>
    </w:p>
    <w:p w14:paraId="1D6A23CF" w14:textId="77777777" w:rsidR="004D5EE6" w:rsidRPr="005A106D" w:rsidRDefault="004D5EE6" w:rsidP="00076FB0">
      <w:pPr>
        <w:autoSpaceDE w:val="0"/>
        <w:autoSpaceDN w:val="0"/>
        <w:adjustRightInd w:val="0"/>
        <w:spacing w:after="0"/>
        <w:jc w:val="both"/>
        <w:rPr>
          <w:rFonts w:ascii="Arial" w:hAnsi="Arial" w:cs="Arial"/>
          <w:sz w:val="20"/>
          <w:szCs w:val="20"/>
        </w:rPr>
      </w:pPr>
    </w:p>
    <w:p w14:paraId="694622FD" w14:textId="331A6B8A" w:rsidR="00076FB0" w:rsidRPr="005A106D" w:rsidRDefault="004D5EE6"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Le candidat sera amené à détailler les prestations proposées et leur coordination, les modalités de fonctionnement, d’organisation, permettant de mettre en place les objectifs et missions précités. </w:t>
      </w:r>
    </w:p>
    <w:p w14:paraId="66273020" w14:textId="77777777" w:rsidR="004D5EE6" w:rsidRPr="005A106D" w:rsidRDefault="004D5EE6" w:rsidP="00076FB0">
      <w:pPr>
        <w:autoSpaceDE w:val="0"/>
        <w:autoSpaceDN w:val="0"/>
        <w:adjustRightInd w:val="0"/>
        <w:spacing w:after="0"/>
        <w:jc w:val="both"/>
        <w:rPr>
          <w:rFonts w:ascii="Arial" w:hAnsi="Arial" w:cs="Arial"/>
          <w:sz w:val="20"/>
          <w:szCs w:val="20"/>
        </w:rPr>
      </w:pPr>
    </w:p>
    <w:p w14:paraId="42B9362D" w14:textId="0E5017CB" w:rsidR="00076FB0" w:rsidRPr="005A106D" w:rsidRDefault="00076FB0" w:rsidP="00E60AE2">
      <w:pPr>
        <w:pStyle w:val="Titre3"/>
        <w:ind w:left="709"/>
        <w:rPr>
          <w:rFonts w:ascii="Arial" w:eastAsia="Times New Roman" w:hAnsi="Arial" w:cs="Arial"/>
          <w:color w:val="auto"/>
          <w:sz w:val="22"/>
          <w:szCs w:val="22"/>
          <w:u w:val="single"/>
        </w:rPr>
      </w:pPr>
      <w:bookmarkStart w:id="15" w:name="_Toc204610204"/>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00664091"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2. La guidance parentale</w:t>
      </w:r>
      <w:bookmarkEnd w:id="15"/>
      <w:r w:rsidRPr="005A106D">
        <w:rPr>
          <w:rFonts w:ascii="Arial" w:eastAsia="Times New Roman" w:hAnsi="Arial" w:cs="Arial"/>
          <w:color w:val="auto"/>
          <w:sz w:val="22"/>
          <w:szCs w:val="22"/>
          <w:u w:val="single"/>
        </w:rPr>
        <w:t> </w:t>
      </w:r>
    </w:p>
    <w:p w14:paraId="4E1F7103" w14:textId="77777777" w:rsidR="00E60AE2" w:rsidRPr="005A106D" w:rsidRDefault="00E60AE2" w:rsidP="00E60AE2">
      <w:pPr>
        <w:spacing w:after="0"/>
      </w:pPr>
    </w:p>
    <w:p w14:paraId="56603643" w14:textId="76BEB2F8" w:rsidR="00076FB0" w:rsidRPr="005A106D" w:rsidRDefault="00076FB0" w:rsidP="00076FB0">
      <w:pPr>
        <w:pStyle w:val="NormalEG"/>
        <w:spacing w:after="0"/>
      </w:pPr>
      <w:r w:rsidRPr="005A106D">
        <w:t>L’équipe du SESSAD</w:t>
      </w:r>
      <w:r w:rsidR="004D5EE6" w:rsidRPr="005A106D">
        <w:t>/dispositif</w:t>
      </w:r>
      <w:r w:rsidRPr="005A106D">
        <w:t xml:space="preserve"> apporte un appui aux parents et à la fratrie : </w:t>
      </w:r>
    </w:p>
    <w:p w14:paraId="440E80FB" w14:textId="77777777" w:rsidR="00076FB0" w:rsidRPr="005A106D" w:rsidRDefault="00076FB0" w:rsidP="00076FB0">
      <w:pPr>
        <w:pStyle w:val="NormalEG"/>
        <w:numPr>
          <w:ilvl w:val="0"/>
          <w:numId w:val="28"/>
        </w:numPr>
        <w:spacing w:after="0"/>
      </w:pPr>
      <w:r w:rsidRPr="005A106D">
        <w:t>Dans la compréhension du handicap et le soutien à leurs responsabilités parentales ;</w:t>
      </w:r>
    </w:p>
    <w:p w14:paraId="7B76F273" w14:textId="77777777" w:rsidR="00076FB0" w:rsidRPr="005A106D" w:rsidRDefault="00076FB0" w:rsidP="00076FB0">
      <w:pPr>
        <w:pStyle w:val="NormalEG"/>
        <w:numPr>
          <w:ilvl w:val="0"/>
          <w:numId w:val="28"/>
        </w:numPr>
        <w:spacing w:after="0"/>
      </w:pPr>
      <w:r w:rsidRPr="005A106D">
        <w:t>Dans l’utilisation des outils adaptés auprès de leur enfant et l’adaptation de son environnement ;</w:t>
      </w:r>
    </w:p>
    <w:p w14:paraId="1D401ABE" w14:textId="77777777" w:rsidR="00076FB0" w:rsidRPr="005A106D" w:rsidRDefault="00076FB0" w:rsidP="00076FB0">
      <w:pPr>
        <w:pStyle w:val="NormalEG"/>
        <w:numPr>
          <w:ilvl w:val="0"/>
          <w:numId w:val="28"/>
        </w:numPr>
        <w:spacing w:after="0"/>
      </w:pPr>
      <w:r w:rsidRPr="005A106D">
        <w:t>Dans la coordination des interventions auprès de leur enfant.</w:t>
      </w:r>
    </w:p>
    <w:p w14:paraId="3F4EB354" w14:textId="77777777" w:rsidR="00076FB0" w:rsidRPr="005A106D" w:rsidRDefault="00076FB0" w:rsidP="00076FB0">
      <w:pPr>
        <w:pStyle w:val="NormalEG"/>
        <w:spacing w:after="0"/>
      </w:pPr>
    </w:p>
    <w:p w14:paraId="49428238" w14:textId="77777777" w:rsidR="00076FB0" w:rsidRPr="005A106D" w:rsidRDefault="00076FB0" w:rsidP="00076FB0">
      <w:pPr>
        <w:pStyle w:val="NormalEG"/>
        <w:spacing w:after="0"/>
      </w:pPr>
      <w:r w:rsidRPr="005A106D">
        <w:t xml:space="preserve">A ce titre le SESSAD propose des interventions à domicile, un soutien psychologique, des groupes de paroles, des activités conjointes avec la fratrie. </w:t>
      </w:r>
    </w:p>
    <w:p w14:paraId="178A7CFB" w14:textId="77777777" w:rsidR="00076FB0" w:rsidRPr="005A106D" w:rsidRDefault="00076FB0" w:rsidP="00076FB0">
      <w:pPr>
        <w:pStyle w:val="NormalEG"/>
        <w:spacing w:after="0"/>
      </w:pPr>
    </w:p>
    <w:p w14:paraId="36E96C78" w14:textId="77777777" w:rsidR="00076FB0" w:rsidRPr="005A106D" w:rsidRDefault="00076FB0" w:rsidP="00076FB0">
      <w:pPr>
        <w:pStyle w:val="NormalEG"/>
        <w:spacing w:after="0"/>
      </w:pPr>
      <w:r w:rsidRPr="005A106D">
        <w:t>En outre, dans une logique d’accès aux droits, l’équipe oriente les aidants vers les professionnels et les structures adaptées en fonction de leurs besoins et les accompagnent dans les démarches administratives.</w:t>
      </w:r>
    </w:p>
    <w:p w14:paraId="33F315C8" w14:textId="77777777" w:rsidR="00076FB0" w:rsidRPr="005A106D" w:rsidRDefault="00076FB0" w:rsidP="00E60AE2">
      <w:pPr>
        <w:pStyle w:val="Titre3"/>
        <w:rPr>
          <w:rFonts w:eastAsia="Arial"/>
          <w:color w:val="auto"/>
        </w:rPr>
      </w:pPr>
    </w:p>
    <w:p w14:paraId="39527517" w14:textId="677BAB46" w:rsidR="007C0129" w:rsidRPr="005A106D" w:rsidRDefault="00076FB0" w:rsidP="00E60AE2">
      <w:pPr>
        <w:pStyle w:val="Titre3"/>
        <w:ind w:left="709"/>
        <w:rPr>
          <w:rFonts w:ascii="Arial" w:eastAsia="Times New Roman" w:hAnsi="Arial" w:cs="Arial"/>
          <w:color w:val="auto"/>
          <w:sz w:val="22"/>
          <w:szCs w:val="22"/>
          <w:u w:val="single"/>
        </w:rPr>
      </w:pPr>
      <w:bookmarkStart w:id="16" w:name="_Toc204610205"/>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00E60AE2"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3.</w:t>
      </w:r>
      <w:r w:rsidR="007C0129" w:rsidRPr="005A106D">
        <w:rPr>
          <w:rFonts w:ascii="Arial" w:eastAsia="Times New Roman" w:hAnsi="Arial" w:cs="Arial"/>
          <w:color w:val="auto"/>
          <w:sz w:val="22"/>
          <w:szCs w:val="22"/>
          <w:u w:val="single"/>
        </w:rPr>
        <w:t xml:space="preserve"> </w:t>
      </w:r>
      <w:r w:rsidR="00664091" w:rsidRPr="005A106D">
        <w:rPr>
          <w:rFonts w:ascii="Arial" w:eastAsia="Times New Roman" w:hAnsi="Arial" w:cs="Arial"/>
          <w:color w:val="auto"/>
          <w:sz w:val="22"/>
          <w:szCs w:val="22"/>
          <w:u w:val="single"/>
        </w:rPr>
        <w:t>L</w:t>
      </w:r>
      <w:r w:rsidR="007C0129" w:rsidRPr="005A106D">
        <w:rPr>
          <w:rFonts w:ascii="Arial" w:eastAsia="Times New Roman" w:hAnsi="Arial" w:cs="Arial"/>
          <w:color w:val="auto"/>
          <w:sz w:val="22"/>
          <w:szCs w:val="22"/>
          <w:u w:val="single"/>
        </w:rPr>
        <w:t>’accompagnement</w:t>
      </w:r>
      <w:r w:rsidR="00664091" w:rsidRPr="005A106D">
        <w:rPr>
          <w:rFonts w:ascii="Arial" w:eastAsia="Times New Roman" w:hAnsi="Arial" w:cs="Arial"/>
          <w:color w:val="auto"/>
          <w:sz w:val="22"/>
          <w:szCs w:val="22"/>
          <w:u w:val="single"/>
        </w:rPr>
        <w:t xml:space="preserve"> précoce et la</w:t>
      </w:r>
      <w:r w:rsidR="007C0129" w:rsidRPr="005A106D">
        <w:rPr>
          <w:rFonts w:ascii="Arial" w:eastAsia="Times New Roman" w:hAnsi="Arial" w:cs="Arial"/>
          <w:color w:val="auto"/>
          <w:sz w:val="22"/>
          <w:szCs w:val="22"/>
          <w:u w:val="single"/>
        </w:rPr>
        <w:t xml:space="preserve"> </w:t>
      </w:r>
      <w:r w:rsidRPr="005A106D">
        <w:rPr>
          <w:rFonts w:ascii="Arial" w:eastAsia="Times New Roman" w:hAnsi="Arial" w:cs="Arial"/>
          <w:color w:val="auto"/>
          <w:sz w:val="22"/>
          <w:szCs w:val="22"/>
          <w:u w:val="single"/>
        </w:rPr>
        <w:t>gestion des transitions</w:t>
      </w:r>
      <w:bookmarkEnd w:id="16"/>
      <w:r w:rsidR="007C0129" w:rsidRPr="005A106D">
        <w:rPr>
          <w:rFonts w:ascii="Arial" w:eastAsia="Times New Roman" w:hAnsi="Arial" w:cs="Arial"/>
          <w:color w:val="auto"/>
          <w:sz w:val="22"/>
          <w:szCs w:val="22"/>
          <w:u w:val="single"/>
        </w:rPr>
        <w:t> </w:t>
      </w:r>
    </w:p>
    <w:p w14:paraId="41025333" w14:textId="77777777" w:rsidR="00E60AE2" w:rsidRPr="005A106D" w:rsidRDefault="00E60AE2" w:rsidP="00E60AE2"/>
    <w:p w14:paraId="3C512DAF" w14:textId="31E18658" w:rsidR="00076FB0" w:rsidRPr="005A106D" w:rsidRDefault="00076FB0" w:rsidP="00076FB0">
      <w:pPr>
        <w:pStyle w:val="NormalEG"/>
        <w:spacing w:after="0"/>
      </w:pPr>
      <w:r w:rsidRPr="005A106D">
        <w:t>Les interventions du SESSAD</w:t>
      </w:r>
      <w:r w:rsidR="004D5EE6" w:rsidRPr="005A106D">
        <w:t>/dispositif</w:t>
      </w:r>
      <w:r w:rsidRPr="005A106D">
        <w:t xml:space="preserve"> sont mises en place le plus précocement possible afin de minimiser le risque de sur-handicap. Dans ce cadre, le SESSAD est susceptible de préparer et de soutenir l’intégration de l’enfant dans les structures de la petite enfance et peut intervenir en leur sein. </w:t>
      </w:r>
    </w:p>
    <w:p w14:paraId="11527688" w14:textId="24AD5269" w:rsidR="00076FB0" w:rsidRPr="005A106D" w:rsidRDefault="00076FB0" w:rsidP="00076FB0">
      <w:pPr>
        <w:pStyle w:val="NormalEG"/>
        <w:spacing w:before="240" w:after="0"/>
      </w:pPr>
      <w:r w:rsidRPr="005A106D">
        <w:t>Par ailleurs, le SESSAD</w:t>
      </w:r>
      <w:r w:rsidR="004D5EE6" w:rsidRPr="005A106D">
        <w:t>/dispositif</w:t>
      </w:r>
      <w:r w:rsidRPr="005A106D">
        <w:t xml:space="preserve"> apporte une attention très particulière dans son projet de service à l’accompagnement des jeunes sur les périodes de transition : l’entrée à l’école, l’entrée au collège, la période 16-20 ans… Quelle que soit cette période de transition, le service doit envisager des stratégies de conduite du changement qui prennent en considération :</w:t>
      </w:r>
    </w:p>
    <w:p w14:paraId="2399FEB9" w14:textId="77777777" w:rsidR="00076FB0" w:rsidRPr="005A106D" w:rsidRDefault="00076FB0" w:rsidP="00076FB0">
      <w:pPr>
        <w:pStyle w:val="NormalEG"/>
        <w:numPr>
          <w:ilvl w:val="0"/>
          <w:numId w:val="30"/>
        </w:numPr>
        <w:spacing w:after="0"/>
        <w:ind w:left="426"/>
      </w:pPr>
      <w:r w:rsidRPr="005A106D">
        <w:t>La continuité des accompagnements (y compris la continuité du soutien aux apprentissages) ;</w:t>
      </w:r>
    </w:p>
    <w:p w14:paraId="65CDC557" w14:textId="77777777" w:rsidR="00076FB0" w:rsidRPr="005A106D" w:rsidRDefault="00076FB0" w:rsidP="00076FB0">
      <w:pPr>
        <w:pStyle w:val="NormalEG"/>
        <w:numPr>
          <w:ilvl w:val="0"/>
          <w:numId w:val="30"/>
        </w:numPr>
        <w:spacing w:after="0"/>
        <w:ind w:left="426" w:hanging="357"/>
      </w:pPr>
      <w:r w:rsidRPr="005A106D">
        <w:t>La situation particulière de la personne ;</w:t>
      </w:r>
    </w:p>
    <w:p w14:paraId="2218750C" w14:textId="77777777" w:rsidR="00076FB0" w:rsidRPr="005A106D" w:rsidRDefault="00076FB0" w:rsidP="00076FB0">
      <w:pPr>
        <w:pStyle w:val="NormalEG"/>
        <w:numPr>
          <w:ilvl w:val="0"/>
          <w:numId w:val="30"/>
        </w:numPr>
        <w:spacing w:after="0"/>
        <w:ind w:left="426" w:hanging="357"/>
      </w:pPr>
      <w:r w:rsidRPr="005A106D">
        <w:t>La transmission des outils utilisés pour communiquer et interagir avec les autres ;</w:t>
      </w:r>
    </w:p>
    <w:p w14:paraId="1F4F0A0E" w14:textId="77777777" w:rsidR="00076FB0" w:rsidRPr="005A106D" w:rsidRDefault="00076FB0" w:rsidP="00076FB0">
      <w:pPr>
        <w:pStyle w:val="NormalEG"/>
        <w:numPr>
          <w:ilvl w:val="0"/>
          <w:numId w:val="30"/>
        </w:numPr>
        <w:spacing w:after="0"/>
        <w:ind w:left="426" w:hanging="357"/>
      </w:pPr>
      <w:r w:rsidRPr="005A106D">
        <w:t>Le changement progressif d’environnement ;</w:t>
      </w:r>
    </w:p>
    <w:p w14:paraId="36417382" w14:textId="77777777" w:rsidR="00076FB0" w:rsidRPr="005A106D" w:rsidRDefault="00076FB0" w:rsidP="00076FB0">
      <w:pPr>
        <w:pStyle w:val="NormalEG"/>
        <w:numPr>
          <w:ilvl w:val="0"/>
          <w:numId w:val="30"/>
        </w:numPr>
        <w:spacing w:after="0"/>
        <w:ind w:left="426" w:hanging="357"/>
      </w:pPr>
      <w:r w:rsidRPr="005A106D">
        <w:t>La transmission des connaissances entre professionnels ;</w:t>
      </w:r>
    </w:p>
    <w:p w14:paraId="07F91374" w14:textId="77777777" w:rsidR="00076FB0" w:rsidRPr="005A106D" w:rsidRDefault="00076FB0" w:rsidP="00076FB0">
      <w:pPr>
        <w:pStyle w:val="NormalEG"/>
        <w:numPr>
          <w:ilvl w:val="0"/>
          <w:numId w:val="30"/>
        </w:numPr>
        <w:spacing w:after="0"/>
        <w:ind w:left="426" w:hanging="357"/>
      </w:pPr>
      <w:r w:rsidRPr="005A106D">
        <w:t>L’information des familles.</w:t>
      </w:r>
    </w:p>
    <w:p w14:paraId="796BF8B8" w14:textId="77777777" w:rsidR="00076FB0" w:rsidRPr="005A106D" w:rsidRDefault="00076FB0" w:rsidP="00076FB0">
      <w:pPr>
        <w:autoSpaceDE w:val="0"/>
        <w:autoSpaceDN w:val="0"/>
        <w:adjustRightInd w:val="0"/>
        <w:spacing w:after="0"/>
        <w:rPr>
          <w:rFonts w:ascii="Arial" w:hAnsi="Arial" w:cs="Arial"/>
          <w:sz w:val="20"/>
          <w:szCs w:val="20"/>
        </w:rPr>
      </w:pPr>
    </w:p>
    <w:p w14:paraId="0EB308C4" w14:textId="1D882280" w:rsidR="00076FB0" w:rsidRPr="005A106D" w:rsidRDefault="00076FB0" w:rsidP="00076FB0">
      <w:pPr>
        <w:pStyle w:val="NormalEG"/>
        <w:spacing w:before="240" w:after="0"/>
      </w:pPr>
      <w:r w:rsidRPr="005A106D">
        <w:t>Le passage à l’âge adulte nécessite également un accompagnement spécifique par le SESSAD</w:t>
      </w:r>
      <w:r w:rsidR="004D5EE6" w:rsidRPr="005A106D">
        <w:t>/dispositif</w:t>
      </w:r>
      <w:r w:rsidRPr="005A106D">
        <w:t xml:space="preserve">, le cas échéant en lien avec une structure adulte, afin de soutenir l’accès à la formation, l’enseignement supérieur dès le lycée, l’insertion professionnelle, l’autonomie dans la vie quotidienne, l’accès au logement… Le SESSAD peut, dans ce cadre, solliciter notamment l’appui ressource des services existants (SAMSAH, SAVS, </w:t>
      </w:r>
      <w:proofErr w:type="spellStart"/>
      <w:r w:rsidRPr="005A106D">
        <w:t>etc</w:t>
      </w:r>
      <w:proofErr w:type="spellEnd"/>
      <w:r w:rsidRPr="005A106D">
        <w:t>).</w:t>
      </w:r>
    </w:p>
    <w:p w14:paraId="1FEDD3C4" w14:textId="597BA9D0" w:rsidR="004D5EE6" w:rsidRPr="005A106D" w:rsidRDefault="004D5EE6" w:rsidP="00076FB0">
      <w:pPr>
        <w:pStyle w:val="NormalEG"/>
        <w:spacing w:before="240" w:after="0"/>
      </w:pPr>
      <w:r w:rsidRPr="005A106D">
        <w:t xml:space="preserve">Ces éléments et les modalités de mise en œuvre devront être précisés dans le dossier de candidature. </w:t>
      </w:r>
    </w:p>
    <w:p w14:paraId="3F31466D" w14:textId="77777777" w:rsidR="00AA1631" w:rsidRPr="005A106D" w:rsidRDefault="00AA1631" w:rsidP="00076FB0">
      <w:pPr>
        <w:pStyle w:val="NormalEG"/>
        <w:spacing w:before="240" w:after="0"/>
      </w:pPr>
    </w:p>
    <w:p w14:paraId="05640FE3" w14:textId="0E2FAB95" w:rsidR="00076FB0" w:rsidRPr="005A106D" w:rsidRDefault="00664091" w:rsidP="00E60AE2">
      <w:pPr>
        <w:pStyle w:val="Titre3"/>
        <w:ind w:firstLine="709"/>
        <w:rPr>
          <w:rFonts w:ascii="Arial" w:eastAsia="Times New Roman" w:hAnsi="Arial" w:cs="Arial"/>
          <w:color w:val="auto"/>
          <w:sz w:val="22"/>
          <w:szCs w:val="22"/>
          <w:u w:val="single"/>
        </w:rPr>
      </w:pPr>
      <w:bookmarkStart w:id="17" w:name="_Toc204610206"/>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.4. L’admission et la</w:t>
      </w:r>
      <w:r w:rsidR="00076FB0" w:rsidRPr="005A106D">
        <w:rPr>
          <w:rFonts w:ascii="Arial" w:eastAsia="Times New Roman" w:hAnsi="Arial" w:cs="Arial"/>
          <w:color w:val="auto"/>
          <w:sz w:val="22"/>
          <w:szCs w:val="22"/>
          <w:u w:val="single"/>
        </w:rPr>
        <w:t xml:space="preserve"> préparation à la sortie</w:t>
      </w:r>
      <w:bookmarkEnd w:id="17"/>
      <w:r w:rsidR="006D29B8" w:rsidRPr="005A106D">
        <w:rPr>
          <w:rFonts w:ascii="Arial" w:eastAsia="Times New Roman" w:hAnsi="Arial" w:cs="Arial"/>
          <w:color w:val="auto"/>
          <w:sz w:val="22"/>
          <w:szCs w:val="22"/>
          <w:u w:val="single"/>
        </w:rPr>
        <w:t> </w:t>
      </w:r>
    </w:p>
    <w:p w14:paraId="63608410" w14:textId="77777777" w:rsidR="00664091" w:rsidRPr="005A106D" w:rsidRDefault="00664091" w:rsidP="00664091">
      <w:pPr>
        <w:spacing w:after="0"/>
        <w:jc w:val="both"/>
        <w:rPr>
          <w:rFonts w:ascii="Arial" w:eastAsia="Arial" w:hAnsi="Arial" w:cs="Arial"/>
          <w:sz w:val="20"/>
          <w:szCs w:val="20"/>
        </w:rPr>
      </w:pPr>
    </w:p>
    <w:p w14:paraId="0AF53BBC" w14:textId="687B75BB" w:rsidR="00664091" w:rsidRPr="005A106D" w:rsidRDefault="00664091" w:rsidP="00664091">
      <w:pPr>
        <w:spacing w:after="0"/>
        <w:jc w:val="both"/>
        <w:rPr>
          <w:rFonts w:ascii="Arial" w:eastAsia="Arial" w:hAnsi="Arial" w:cs="Arial"/>
          <w:sz w:val="20"/>
          <w:szCs w:val="20"/>
        </w:rPr>
      </w:pPr>
      <w:r w:rsidRPr="005A106D">
        <w:rPr>
          <w:rFonts w:ascii="Arial" w:eastAsia="Arial" w:hAnsi="Arial" w:cs="Arial"/>
          <w:sz w:val="20"/>
          <w:szCs w:val="20"/>
        </w:rPr>
        <w:t xml:space="preserve">Le porteur de projet </w:t>
      </w:r>
      <w:r w:rsidRPr="005A106D">
        <w:rPr>
          <w:rFonts w:ascii="Arial" w:eastAsia="Arial" w:hAnsi="Arial" w:cs="Arial"/>
          <w:b/>
          <w:sz w:val="20"/>
          <w:szCs w:val="20"/>
        </w:rPr>
        <w:t>précisera les critères et modalités d’admission, d’évaluation régulière et de sortie qui devront être déterminés dès l’admission</w:t>
      </w:r>
      <w:r w:rsidRPr="005A106D">
        <w:rPr>
          <w:rFonts w:ascii="Arial" w:eastAsia="Arial" w:hAnsi="Arial" w:cs="Arial"/>
          <w:sz w:val="20"/>
          <w:szCs w:val="20"/>
        </w:rPr>
        <w:t>.</w:t>
      </w:r>
    </w:p>
    <w:p w14:paraId="7D01537D" w14:textId="77777777" w:rsidR="00664091" w:rsidRPr="005A106D" w:rsidRDefault="00664091" w:rsidP="00664091">
      <w:pPr>
        <w:spacing w:after="0"/>
        <w:jc w:val="both"/>
        <w:rPr>
          <w:rFonts w:ascii="Arial" w:eastAsia="Arial" w:hAnsi="Arial" w:cs="Arial"/>
          <w:sz w:val="20"/>
          <w:szCs w:val="20"/>
        </w:rPr>
      </w:pPr>
    </w:p>
    <w:p w14:paraId="7EBB8D1A" w14:textId="24703A78" w:rsidR="00664091" w:rsidRPr="005A106D" w:rsidRDefault="00664091" w:rsidP="00664091">
      <w:pPr>
        <w:spacing w:after="0"/>
        <w:jc w:val="both"/>
        <w:rPr>
          <w:rFonts w:ascii="Arial" w:eastAsia="Arial" w:hAnsi="Arial" w:cs="Arial"/>
          <w:sz w:val="20"/>
          <w:szCs w:val="20"/>
        </w:rPr>
      </w:pPr>
      <w:r w:rsidRPr="005A106D">
        <w:rPr>
          <w:rFonts w:ascii="Arial" w:eastAsia="Arial" w:hAnsi="Arial" w:cs="Arial"/>
          <w:sz w:val="20"/>
          <w:szCs w:val="20"/>
        </w:rPr>
        <w:t xml:space="preserve">Le candidat devra s’engager à signaler les places disponibles en temps réel auprès de la MDPH notamment par la bonne utilisation de </w:t>
      </w:r>
      <w:proofErr w:type="spellStart"/>
      <w:r w:rsidRPr="005A106D">
        <w:rPr>
          <w:rFonts w:ascii="Arial" w:eastAsia="Arial" w:hAnsi="Arial" w:cs="Arial"/>
          <w:sz w:val="20"/>
          <w:szCs w:val="20"/>
        </w:rPr>
        <w:t>ViaTrajectoire</w:t>
      </w:r>
      <w:proofErr w:type="spellEnd"/>
      <w:r w:rsidR="004D5EE6" w:rsidRPr="005A106D">
        <w:rPr>
          <w:rFonts w:ascii="Arial" w:eastAsia="Arial" w:hAnsi="Arial" w:cs="Arial"/>
          <w:sz w:val="20"/>
          <w:szCs w:val="20"/>
        </w:rPr>
        <w:t xml:space="preserve"> et devront utiliser le Dossier Unique d’admission (DUA). </w:t>
      </w:r>
    </w:p>
    <w:p w14:paraId="2B089C87" w14:textId="77777777" w:rsidR="00664091" w:rsidRPr="005A106D" w:rsidRDefault="00664091" w:rsidP="00664091">
      <w:pPr>
        <w:spacing w:after="0"/>
        <w:jc w:val="both"/>
        <w:rPr>
          <w:rFonts w:ascii="Arial" w:eastAsia="Arial" w:hAnsi="Arial" w:cs="Arial"/>
          <w:sz w:val="20"/>
          <w:szCs w:val="20"/>
        </w:rPr>
      </w:pPr>
    </w:p>
    <w:p w14:paraId="77BFBA61" w14:textId="1CB90718" w:rsidR="00076FB0" w:rsidRPr="005A106D" w:rsidRDefault="00664091"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w:t>
      </w:r>
      <w:r w:rsidR="00076FB0" w:rsidRPr="005A106D">
        <w:rPr>
          <w:rFonts w:ascii="Arial" w:eastAsia="Arial" w:hAnsi="Arial" w:cs="Arial"/>
          <w:sz w:val="20"/>
          <w:szCs w:val="20"/>
        </w:rPr>
        <w:t>a sortie du jeune du SESSAD</w:t>
      </w:r>
      <w:r w:rsidR="004D5EE6" w:rsidRPr="005A106D">
        <w:rPr>
          <w:rFonts w:ascii="Arial" w:eastAsia="Arial" w:hAnsi="Arial" w:cs="Arial"/>
          <w:sz w:val="20"/>
          <w:szCs w:val="20"/>
        </w:rPr>
        <w:t>/dispositif</w:t>
      </w:r>
      <w:r w:rsidR="00076FB0" w:rsidRPr="005A106D">
        <w:rPr>
          <w:rFonts w:ascii="Arial" w:eastAsia="Arial" w:hAnsi="Arial" w:cs="Arial"/>
          <w:sz w:val="20"/>
          <w:szCs w:val="20"/>
        </w:rPr>
        <w:t xml:space="preserve"> est une période de transition sensible qui nécessite l’anticipation de l’équipe afin d’éviter les ruptures de parcours. Le passage de relai doit être préparé avec les partenaires d’aval et la MDPH, qu’il s’agisse de lieux d’accompagnement en milieu ordinaire ou spécialisé, afin de construire la suite du parcours avec le jeune et sa famille. </w:t>
      </w:r>
    </w:p>
    <w:p w14:paraId="21205D7F" w14:textId="77777777" w:rsidR="00E61041" w:rsidRPr="005A106D" w:rsidRDefault="00E61041" w:rsidP="00664091">
      <w:pPr>
        <w:jc w:val="both"/>
        <w:rPr>
          <w:rFonts w:ascii="Arial" w:eastAsia="Arial" w:hAnsi="Arial" w:cs="Arial"/>
          <w:sz w:val="20"/>
          <w:szCs w:val="20"/>
        </w:rPr>
      </w:pPr>
    </w:p>
    <w:p w14:paraId="63FDC4EA" w14:textId="64BC2690" w:rsidR="00F57ADE" w:rsidRPr="005A106D" w:rsidRDefault="00664091" w:rsidP="00664091">
      <w:pPr>
        <w:jc w:val="both"/>
        <w:rPr>
          <w:rFonts w:ascii="Arial" w:eastAsia="Arial" w:hAnsi="Arial" w:cs="Arial"/>
          <w:sz w:val="20"/>
          <w:szCs w:val="20"/>
        </w:rPr>
      </w:pPr>
      <w:r w:rsidRPr="005A106D">
        <w:rPr>
          <w:rFonts w:ascii="Arial" w:eastAsia="Arial" w:hAnsi="Arial" w:cs="Arial"/>
          <w:sz w:val="20"/>
          <w:szCs w:val="20"/>
        </w:rPr>
        <w:t>Enfin, le candidat devra être proactif dans la recherche et la proposition de solutions pour les personnes en situation de handicap suivis dans le cadre de la démarche « Réponse accompagnée pour tous » (RAPT).</w:t>
      </w:r>
    </w:p>
    <w:p w14:paraId="197830C2" w14:textId="32AB618B" w:rsidR="00076FB0" w:rsidRPr="005A106D" w:rsidRDefault="00076FB0" w:rsidP="00E60AE2">
      <w:pPr>
        <w:pStyle w:val="Titre3"/>
        <w:ind w:left="709"/>
        <w:jc w:val="both"/>
        <w:rPr>
          <w:rFonts w:ascii="Arial" w:eastAsia="Times New Roman" w:hAnsi="Arial" w:cs="Arial"/>
          <w:color w:val="auto"/>
          <w:sz w:val="22"/>
          <w:szCs w:val="22"/>
          <w:u w:val="single"/>
        </w:rPr>
      </w:pPr>
      <w:bookmarkStart w:id="18" w:name="_Toc204610207"/>
      <w:r w:rsidRPr="005A106D">
        <w:rPr>
          <w:rFonts w:ascii="Arial" w:eastAsia="Times New Roman" w:hAnsi="Arial" w:cs="Arial"/>
          <w:color w:val="auto"/>
          <w:sz w:val="22"/>
          <w:szCs w:val="22"/>
          <w:u w:val="single"/>
        </w:rPr>
        <w:lastRenderedPageBreak/>
        <w:t>3.</w:t>
      </w:r>
      <w:r w:rsidR="00443C8E" w:rsidRPr="005A106D">
        <w:rPr>
          <w:rFonts w:ascii="Arial" w:eastAsia="Times New Roman" w:hAnsi="Arial" w:cs="Arial"/>
          <w:color w:val="auto"/>
          <w:sz w:val="22"/>
          <w:szCs w:val="22"/>
          <w:u w:val="single"/>
        </w:rPr>
        <w:t>4</w:t>
      </w:r>
      <w:r w:rsidR="00664091"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5. La fonction ressource</w:t>
      </w:r>
      <w:r w:rsidR="004D5EE6" w:rsidRPr="005A106D">
        <w:rPr>
          <w:rFonts w:ascii="Arial" w:eastAsia="Times New Roman" w:hAnsi="Arial" w:cs="Arial"/>
          <w:color w:val="auto"/>
          <w:sz w:val="22"/>
          <w:szCs w:val="22"/>
          <w:u w:val="single"/>
        </w:rPr>
        <w:t>s</w:t>
      </w:r>
      <w:r w:rsidR="00A039A7" w:rsidRPr="005A106D">
        <w:rPr>
          <w:rFonts w:ascii="Arial" w:eastAsia="Times New Roman" w:hAnsi="Arial" w:cs="Arial"/>
          <w:color w:val="auto"/>
          <w:sz w:val="22"/>
          <w:szCs w:val="22"/>
          <w:u w:val="single"/>
        </w:rPr>
        <w:t xml:space="preserve"> auprès de la communauté éducative, des acteurs de droits </w:t>
      </w:r>
      <w:r w:rsidR="00401C4C" w:rsidRPr="005A106D">
        <w:rPr>
          <w:rFonts w:ascii="Arial" w:eastAsia="Times New Roman" w:hAnsi="Arial" w:cs="Arial"/>
          <w:color w:val="auto"/>
          <w:sz w:val="22"/>
          <w:szCs w:val="22"/>
          <w:u w:val="single"/>
        </w:rPr>
        <w:t>communs</w:t>
      </w:r>
      <w:bookmarkEnd w:id="18"/>
      <w:r w:rsidR="00401C4C" w:rsidRPr="005A106D">
        <w:rPr>
          <w:rFonts w:ascii="Arial" w:eastAsia="Times New Roman" w:hAnsi="Arial" w:cs="Arial"/>
          <w:color w:val="auto"/>
          <w:sz w:val="22"/>
          <w:szCs w:val="22"/>
          <w:u w:val="single"/>
        </w:rPr>
        <w:t xml:space="preserve"> </w:t>
      </w:r>
    </w:p>
    <w:p w14:paraId="2443EE0F" w14:textId="77777777" w:rsidR="00E60AE2" w:rsidRPr="005A106D" w:rsidRDefault="00E60AE2" w:rsidP="00E60AE2"/>
    <w:p w14:paraId="02A7B587" w14:textId="2744D7DC" w:rsidR="00664091" w:rsidRPr="005A106D" w:rsidRDefault="00664091" w:rsidP="00664091">
      <w:pPr>
        <w:spacing w:after="0"/>
        <w:jc w:val="both"/>
        <w:rPr>
          <w:rFonts w:ascii="Arial" w:hAnsi="Arial" w:cs="Arial"/>
          <w:sz w:val="20"/>
        </w:rPr>
      </w:pPr>
      <w:r w:rsidRPr="005A106D">
        <w:rPr>
          <w:rFonts w:ascii="Arial" w:hAnsi="Arial" w:cs="Arial"/>
          <w:sz w:val="20"/>
        </w:rPr>
        <w:t xml:space="preserve">La fonction </w:t>
      </w:r>
      <w:r w:rsidR="003B5A0D" w:rsidRPr="005A106D">
        <w:rPr>
          <w:rFonts w:ascii="Arial" w:hAnsi="Arial" w:cs="Arial"/>
          <w:sz w:val="20"/>
        </w:rPr>
        <w:t>« </w:t>
      </w:r>
      <w:r w:rsidRPr="005A106D">
        <w:rPr>
          <w:rFonts w:ascii="Arial" w:hAnsi="Arial" w:cs="Arial"/>
          <w:sz w:val="20"/>
        </w:rPr>
        <w:t xml:space="preserve">d’appui ressources » des ESMS a été reconnue par </w:t>
      </w:r>
      <w:r w:rsidR="009074AC" w:rsidRPr="005A106D">
        <w:rPr>
          <w:rFonts w:ascii="Arial" w:hAnsi="Arial" w:cs="Arial"/>
          <w:sz w:val="20"/>
        </w:rPr>
        <w:t>le décret du 5 juillet 2024 relatif aux modalités de fonctionnement en dispositif intégré des établissements et services médico-sociaux</w:t>
      </w:r>
    </w:p>
    <w:p w14:paraId="34DCF522" w14:textId="65552A0E" w:rsidR="00664091" w:rsidRPr="005A106D" w:rsidRDefault="00664091" w:rsidP="00E437D1">
      <w:pPr>
        <w:spacing w:after="0"/>
        <w:rPr>
          <w:rFonts w:ascii="Arial" w:hAnsi="Arial" w:cs="Arial"/>
          <w:sz w:val="20"/>
        </w:rPr>
      </w:pPr>
    </w:p>
    <w:p w14:paraId="7E6323CF" w14:textId="6CB86F89" w:rsidR="00664091" w:rsidRPr="005A106D" w:rsidRDefault="00664091" w:rsidP="00664091">
      <w:pPr>
        <w:spacing w:after="0"/>
        <w:jc w:val="both"/>
        <w:rPr>
          <w:rFonts w:ascii="Arial" w:hAnsi="Arial" w:cs="Arial"/>
          <w:sz w:val="20"/>
        </w:rPr>
      </w:pPr>
      <w:r w:rsidRPr="005A106D">
        <w:rPr>
          <w:rFonts w:ascii="Arial" w:hAnsi="Arial" w:cs="Arial"/>
          <w:sz w:val="20"/>
        </w:rPr>
        <w:t>La fonction appui-ressources est entendue comme la capacité de l’ESMS spécialisé à intervenir au bénéfice d’un tiers externe afin d’améliorer le parcours et la qualité de vie des personnes relevant de son domaine de spécialité, quel que soit le lieu de vie en transférant son expertise. Cette fonction appui-ressources vient en appui et renfort mais ne remplace pas les professionnels de l’accompagnement, elle est modulaire et temporaire. Elle constitue un champ d’activité connexe à son activité d’accompagnement « historique » sur laquelle elle s’appuie en valorisant et mobilisant l’expertise développée par l’équipe pluridisciplinaire.</w:t>
      </w:r>
    </w:p>
    <w:p w14:paraId="32F33D99" w14:textId="224C38B4" w:rsidR="00E437D1" w:rsidRPr="005A106D" w:rsidRDefault="00E437D1" w:rsidP="00664091">
      <w:pPr>
        <w:spacing w:after="0"/>
        <w:jc w:val="both"/>
        <w:rPr>
          <w:rFonts w:ascii="Arial" w:hAnsi="Arial" w:cs="Arial"/>
          <w:sz w:val="20"/>
          <w:szCs w:val="20"/>
        </w:rPr>
      </w:pPr>
      <w:r w:rsidRPr="005A106D">
        <w:rPr>
          <w:rFonts w:ascii="Arial" w:hAnsi="Arial" w:cs="Arial"/>
          <w:sz w:val="20"/>
        </w:rPr>
        <w:t>L’appui dans le cadre de la fonction ressource</w:t>
      </w:r>
      <w:r w:rsidR="004D5EE6" w:rsidRPr="005A106D">
        <w:rPr>
          <w:rFonts w:ascii="Arial" w:hAnsi="Arial" w:cs="Arial"/>
          <w:sz w:val="20"/>
        </w:rPr>
        <w:t>s</w:t>
      </w:r>
      <w:r w:rsidRPr="005A106D">
        <w:rPr>
          <w:rFonts w:ascii="Arial" w:hAnsi="Arial" w:cs="Arial"/>
          <w:sz w:val="20"/>
        </w:rPr>
        <w:t xml:space="preserve"> du SESSAD</w:t>
      </w:r>
      <w:r w:rsidR="004D5EE6" w:rsidRPr="005A106D">
        <w:rPr>
          <w:rFonts w:ascii="Arial" w:hAnsi="Arial" w:cs="Arial"/>
          <w:sz w:val="20"/>
        </w:rPr>
        <w:t>/dispositif</w:t>
      </w:r>
      <w:r w:rsidRPr="005A106D">
        <w:rPr>
          <w:rFonts w:ascii="Arial" w:hAnsi="Arial" w:cs="Arial"/>
          <w:sz w:val="20"/>
        </w:rPr>
        <w:t xml:space="preserve"> est réalisé pour des situations en dehors de la file active du service.</w:t>
      </w:r>
      <w:r w:rsidR="00BF590A" w:rsidRPr="005A106D">
        <w:t xml:space="preserve"> </w:t>
      </w:r>
      <w:r w:rsidR="00DF246C" w:rsidRPr="005A106D">
        <w:rPr>
          <w:rFonts w:ascii="Arial" w:hAnsi="Arial" w:cs="Arial"/>
          <w:sz w:val="20"/>
          <w:szCs w:val="20"/>
        </w:rPr>
        <w:t>L’appui ressource est une prestation indirecte correspondant au bloc 3 de la nomenclature SERAFIN-PH.</w:t>
      </w:r>
    </w:p>
    <w:p w14:paraId="4DE359B1" w14:textId="77777777" w:rsidR="00DF246C" w:rsidRPr="005A106D" w:rsidRDefault="00DF246C" w:rsidP="00DF246C">
      <w:pPr>
        <w:jc w:val="both"/>
        <w:rPr>
          <w:rFonts w:ascii="Arial" w:hAnsi="Arial" w:cs="Arial"/>
          <w:sz w:val="20"/>
        </w:rPr>
      </w:pPr>
      <w:r w:rsidRPr="005A106D">
        <w:rPr>
          <w:rFonts w:ascii="Arial" w:hAnsi="Arial" w:cs="Arial"/>
          <w:sz w:val="20"/>
        </w:rPr>
        <w:t>L’appui ressource relève de plusieurs types de prestation :</w:t>
      </w:r>
    </w:p>
    <w:p w14:paraId="25F4A87B"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 xml:space="preserve">Information/Documentation </w:t>
      </w:r>
    </w:p>
    <w:p w14:paraId="35F02D9B"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Sensibilisation</w:t>
      </w:r>
    </w:p>
    <w:p w14:paraId="5A12729E"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Formation-action</w:t>
      </w:r>
    </w:p>
    <w:p w14:paraId="10C3F30A"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Appui aux pratiques</w:t>
      </w:r>
    </w:p>
    <w:p w14:paraId="484F7FBA"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Appui conseil</w:t>
      </w:r>
    </w:p>
    <w:p w14:paraId="2CE3EC25"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Mise à disposition et prêt de matériel spécifique</w:t>
      </w:r>
    </w:p>
    <w:p w14:paraId="3EE71EA9"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Observation évaluation partagée</w:t>
      </w:r>
    </w:p>
    <w:p w14:paraId="315D2242" w14:textId="10F49720" w:rsidR="00E437D1" w:rsidRPr="005A106D" w:rsidRDefault="00E437D1" w:rsidP="00664091">
      <w:pPr>
        <w:spacing w:after="0"/>
        <w:jc w:val="both"/>
        <w:rPr>
          <w:rFonts w:ascii="Arial" w:hAnsi="Arial" w:cs="Arial"/>
          <w:sz w:val="20"/>
        </w:rPr>
      </w:pPr>
      <w:r w:rsidRPr="005A106D">
        <w:rPr>
          <w:rFonts w:ascii="Arial" w:hAnsi="Arial" w:cs="Arial"/>
          <w:sz w:val="20"/>
        </w:rPr>
        <w:t>Cet appui consiste dans le soutien auprès des situations individuelles</w:t>
      </w:r>
      <w:r w:rsidR="004D5EE6" w:rsidRPr="005A106D">
        <w:rPr>
          <w:rFonts w:ascii="Arial" w:hAnsi="Arial" w:cs="Arial"/>
          <w:sz w:val="20"/>
        </w:rPr>
        <w:t xml:space="preserve"> ou des professionnels du parcours de l’enfant</w:t>
      </w:r>
      <w:r w:rsidR="00DF246C" w:rsidRPr="005A106D">
        <w:rPr>
          <w:rFonts w:ascii="Arial" w:hAnsi="Arial" w:cs="Arial"/>
          <w:sz w:val="20"/>
        </w:rPr>
        <w:t>. Il conviendra donc que le candidat décrive le type et la nature des prestations au titre de l’appui-ressource qu’il propose, par</w:t>
      </w:r>
      <w:r w:rsidRPr="005A106D">
        <w:rPr>
          <w:rFonts w:ascii="Arial" w:hAnsi="Arial" w:cs="Arial"/>
          <w:sz w:val="20"/>
        </w:rPr>
        <w:t xml:space="preserve"> exemple :</w:t>
      </w:r>
    </w:p>
    <w:p w14:paraId="5CF8054F" w14:textId="1909BD58"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t>S</w:t>
      </w:r>
      <w:r w:rsidR="00E437D1" w:rsidRPr="005A106D">
        <w:rPr>
          <w:rFonts w:ascii="Arial" w:hAnsi="Arial" w:cs="Arial"/>
          <w:sz w:val="20"/>
        </w:rPr>
        <w:t>outien à l’évaluation des situations individuelles qui nécessitent l’ex</w:t>
      </w:r>
      <w:r w:rsidRPr="005A106D">
        <w:rPr>
          <w:rFonts w:ascii="Arial" w:hAnsi="Arial" w:cs="Arial"/>
          <w:sz w:val="20"/>
        </w:rPr>
        <w:t>pertise d’un service ressource ;</w:t>
      </w:r>
    </w:p>
    <w:p w14:paraId="31F07E8B" w14:textId="6E6C370F"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t>C</w:t>
      </w:r>
      <w:r w:rsidR="00E437D1" w:rsidRPr="005A106D">
        <w:rPr>
          <w:rFonts w:ascii="Arial" w:hAnsi="Arial" w:cs="Arial"/>
          <w:sz w:val="20"/>
        </w:rPr>
        <w:t>ontribution aux évaluations en amont de l’équipe pluridisciplinaire sur demande de la MDPH dans la construc</w:t>
      </w:r>
      <w:r w:rsidRPr="005A106D">
        <w:rPr>
          <w:rFonts w:ascii="Arial" w:hAnsi="Arial" w:cs="Arial"/>
          <w:sz w:val="20"/>
        </w:rPr>
        <w:t xml:space="preserve">tion d'un projet d'orientation ; </w:t>
      </w:r>
    </w:p>
    <w:p w14:paraId="723361FA" w14:textId="2B0169E1"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t>S</w:t>
      </w:r>
      <w:r w:rsidR="00E437D1" w:rsidRPr="005A106D">
        <w:rPr>
          <w:rFonts w:ascii="Arial" w:hAnsi="Arial" w:cs="Arial"/>
          <w:sz w:val="20"/>
        </w:rPr>
        <w:t>outien des professionnels dans la compréhension du handicap afi</w:t>
      </w:r>
      <w:r w:rsidRPr="005A106D">
        <w:rPr>
          <w:rFonts w:ascii="Arial" w:hAnsi="Arial" w:cs="Arial"/>
          <w:sz w:val="20"/>
        </w:rPr>
        <w:t>n d’ajuster les accompagnements ;</w:t>
      </w:r>
    </w:p>
    <w:p w14:paraId="35C28563" w14:textId="6EF3B377"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 xml:space="preserve">Actions de sensibilisation au handicap de la personne ; </w:t>
      </w:r>
    </w:p>
    <w:p w14:paraId="61F0A86E" w14:textId="40C594C2"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 xml:space="preserve">Actions de formation ; </w:t>
      </w:r>
    </w:p>
    <w:p w14:paraId="341E7456" w14:textId="71322925"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Apprendre à utiliser les outils d’analyse des comportements problèmes,</w:t>
      </w:r>
    </w:p>
    <w:p w14:paraId="2C6153DF" w14:textId="3DD55445" w:rsidR="00BF590A" w:rsidRPr="005A106D" w:rsidRDefault="00BF590A" w:rsidP="00BF590A">
      <w:pPr>
        <w:pStyle w:val="Paragraphedeliste"/>
        <w:numPr>
          <w:ilvl w:val="0"/>
          <w:numId w:val="31"/>
        </w:numPr>
        <w:rPr>
          <w:rFonts w:ascii="Arial" w:hAnsi="Arial" w:cs="Arial"/>
          <w:sz w:val="20"/>
        </w:rPr>
      </w:pPr>
      <w:proofErr w:type="spellStart"/>
      <w:r w:rsidRPr="005A106D">
        <w:rPr>
          <w:rFonts w:ascii="Arial" w:hAnsi="Arial" w:cs="Arial"/>
          <w:sz w:val="20"/>
        </w:rPr>
        <w:t>Etc</w:t>
      </w:r>
      <w:proofErr w:type="spellEnd"/>
    </w:p>
    <w:p w14:paraId="374940F0" w14:textId="309E064E" w:rsidR="00DF246C" w:rsidRPr="005A106D" w:rsidRDefault="00DF246C" w:rsidP="00DF246C">
      <w:pPr>
        <w:spacing w:after="0"/>
        <w:jc w:val="both"/>
        <w:rPr>
          <w:rFonts w:ascii="Arial" w:hAnsi="Arial" w:cs="Arial"/>
          <w:sz w:val="20"/>
        </w:rPr>
      </w:pPr>
      <w:r w:rsidRPr="005A106D">
        <w:rPr>
          <w:rFonts w:ascii="Arial" w:hAnsi="Arial" w:cs="Arial"/>
          <w:sz w:val="20"/>
        </w:rPr>
        <w:t>L</w:t>
      </w:r>
      <w:r w:rsidR="003C2298" w:rsidRPr="005A106D">
        <w:rPr>
          <w:rFonts w:ascii="Arial" w:hAnsi="Arial" w:cs="Arial"/>
          <w:sz w:val="20"/>
        </w:rPr>
        <w:t>e candidat</w:t>
      </w:r>
      <w:r w:rsidRPr="005A106D">
        <w:rPr>
          <w:rFonts w:ascii="Arial" w:hAnsi="Arial" w:cs="Arial"/>
          <w:sz w:val="20"/>
        </w:rPr>
        <w:t xml:space="preserve"> devra également décrire les modalités de communication, d’organisation et d’animation de cette fonction appui-ressources en s’appuyant sur les critères suivants :</w:t>
      </w:r>
    </w:p>
    <w:p w14:paraId="104D01BF"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Existence d’un document de présentation de la fonction ressource</w:t>
      </w:r>
    </w:p>
    <w:p w14:paraId="7548A598"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Plan de communication</w:t>
      </w:r>
    </w:p>
    <w:p w14:paraId="7F05B4AC"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Procédure de traitement de sollicitations</w:t>
      </w:r>
    </w:p>
    <w:p w14:paraId="18F11F73"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Nom et description succincte des outils créés ou utilisés</w:t>
      </w:r>
    </w:p>
    <w:p w14:paraId="75504715"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Mode de pilotage interne</w:t>
      </w:r>
    </w:p>
    <w:p w14:paraId="23C3D556"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Mode de pilotage territorial, le cas échéant</w:t>
      </w:r>
    </w:p>
    <w:p w14:paraId="2ADBFC84"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 xml:space="preserve">Mode de coopération </w:t>
      </w:r>
    </w:p>
    <w:p w14:paraId="5473173D"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 xml:space="preserve">Modalités d’évaluation du niveau de satisfaction des bénéficiaires des actions </w:t>
      </w:r>
    </w:p>
    <w:p w14:paraId="5E4F5D58"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Modalités de traitement de la satisfaction des bénéficiaires des actions</w:t>
      </w:r>
    </w:p>
    <w:p w14:paraId="3842989A" w14:textId="77777777" w:rsidR="00E437D1" w:rsidRPr="005A106D" w:rsidRDefault="00E437D1" w:rsidP="00E437D1">
      <w:pPr>
        <w:spacing w:after="0"/>
        <w:rPr>
          <w:rFonts w:ascii="Arial" w:hAnsi="Arial" w:cs="Arial"/>
        </w:rPr>
      </w:pPr>
    </w:p>
    <w:p w14:paraId="6DE50B42" w14:textId="7927B892" w:rsidR="00076FB0" w:rsidRPr="005A106D" w:rsidRDefault="00A039A7" w:rsidP="00E437D1">
      <w:pPr>
        <w:spacing w:after="187" w:line="250" w:lineRule="exact"/>
        <w:ind w:right="19"/>
        <w:jc w:val="both"/>
        <w:rPr>
          <w:rFonts w:ascii="Arial" w:hAnsi="Arial" w:cs="Arial"/>
          <w:sz w:val="20"/>
        </w:rPr>
      </w:pPr>
      <w:r w:rsidRPr="005A106D">
        <w:rPr>
          <w:rFonts w:ascii="Arial" w:hAnsi="Arial" w:cs="Arial"/>
          <w:sz w:val="20"/>
        </w:rPr>
        <w:lastRenderedPageBreak/>
        <w:t xml:space="preserve">Les services </w:t>
      </w:r>
      <w:r w:rsidR="00E437D1" w:rsidRPr="005A106D">
        <w:rPr>
          <w:rFonts w:ascii="Arial" w:hAnsi="Arial" w:cs="Arial"/>
          <w:sz w:val="20"/>
        </w:rPr>
        <w:t>peuvent notamment être mobilisés par l’Education nationale</w:t>
      </w:r>
      <w:r w:rsidR="00E437D1" w:rsidRPr="005A106D">
        <w:rPr>
          <w:rFonts w:ascii="Arial" w:hAnsi="Arial" w:cs="Arial"/>
          <w:b/>
          <w:sz w:val="20"/>
        </w:rPr>
        <w:t xml:space="preserve"> </w:t>
      </w:r>
      <w:r w:rsidR="00E437D1" w:rsidRPr="005A106D">
        <w:rPr>
          <w:rFonts w:ascii="Arial" w:hAnsi="Arial" w:cs="Arial"/>
          <w:sz w:val="20"/>
        </w:rPr>
        <w:t>s’agissant d’une situation individuelle en dehors de leur file active, afin d’apporter un soutien ponctuel à la communauté éducative autour de la situation.</w:t>
      </w:r>
    </w:p>
    <w:p w14:paraId="684347D1" w14:textId="4DDC1745" w:rsidR="00E437D1" w:rsidRPr="005A106D" w:rsidRDefault="00BF590A" w:rsidP="00A039A7">
      <w:pPr>
        <w:spacing w:after="187" w:line="250" w:lineRule="exact"/>
        <w:ind w:right="19"/>
        <w:jc w:val="both"/>
        <w:rPr>
          <w:rFonts w:ascii="Arial" w:eastAsia="Arial" w:hAnsi="Arial" w:cs="Arial"/>
          <w:sz w:val="20"/>
          <w:szCs w:val="20"/>
        </w:rPr>
      </w:pPr>
      <w:r w:rsidRPr="005A106D">
        <w:rPr>
          <w:rFonts w:ascii="Arial" w:hAnsi="Arial" w:cs="Arial"/>
          <w:sz w:val="20"/>
        </w:rPr>
        <w:t>En fonction des possibilités, le porteur peut proposer des</w:t>
      </w:r>
      <w:r w:rsidRPr="005A106D">
        <w:rPr>
          <w:rFonts w:ascii="Arial" w:eastAsia="Arial" w:hAnsi="Arial" w:cs="Arial"/>
          <w:sz w:val="20"/>
          <w:szCs w:val="20"/>
        </w:rPr>
        <w:t xml:space="preserve"> accompagnements d’intensité moindre par rapport aux personnes admises (exemple : ouverture de certaines activités aux personnes hors admission notamment lors d’absences programmées de certains enfants déjà accueillis). </w:t>
      </w:r>
      <w:r w:rsidR="00E437D1" w:rsidRPr="005A106D">
        <w:rPr>
          <w:rFonts w:ascii="Arial" w:eastAsia="Arial" w:hAnsi="Arial" w:cs="Arial"/>
          <w:sz w:val="20"/>
          <w:szCs w:val="20"/>
        </w:rPr>
        <w:t>Les personnes sur liste d’attente sont particulièrement concernées.</w:t>
      </w:r>
      <w:r w:rsidR="00E437D1" w:rsidRPr="005A106D">
        <w:rPr>
          <w:rFonts w:ascii="Marianne" w:hAnsi="Marianne"/>
        </w:rPr>
        <w:t xml:space="preserve"> </w:t>
      </w:r>
    </w:p>
    <w:p w14:paraId="72B221F0" w14:textId="606C65C2" w:rsidR="00401C4C" w:rsidRPr="005A106D" w:rsidRDefault="00A039A7" w:rsidP="00401C4C">
      <w:pPr>
        <w:pStyle w:val="NormalEG"/>
        <w:spacing w:after="0"/>
        <w:rPr>
          <w:rFonts w:eastAsia="Arial"/>
        </w:rPr>
      </w:pPr>
      <w:r w:rsidRPr="005A106D">
        <w:rPr>
          <w:rFonts w:eastAsia="Arial"/>
        </w:rPr>
        <w:t>Le candidat</w:t>
      </w:r>
      <w:r w:rsidR="00E437D1" w:rsidRPr="005A106D">
        <w:rPr>
          <w:rFonts w:eastAsia="Arial"/>
        </w:rPr>
        <w:t xml:space="preserve">, dans son projet, </w:t>
      </w:r>
      <w:r w:rsidR="004D5EE6" w:rsidRPr="005A106D">
        <w:rPr>
          <w:rFonts w:eastAsia="Arial"/>
        </w:rPr>
        <w:t xml:space="preserve">devra faire force de proposition pour </w:t>
      </w:r>
      <w:r w:rsidRPr="005A106D">
        <w:rPr>
          <w:rFonts w:eastAsia="Arial"/>
        </w:rPr>
        <w:t xml:space="preserve">initier une réflexion sur cette fonction </w:t>
      </w:r>
      <w:r w:rsidR="003B5A0D" w:rsidRPr="005A106D">
        <w:rPr>
          <w:rFonts w:eastAsia="Arial"/>
        </w:rPr>
        <w:t>« </w:t>
      </w:r>
      <w:r w:rsidR="00401C4C" w:rsidRPr="005A106D">
        <w:rPr>
          <w:rFonts w:eastAsia="Arial"/>
        </w:rPr>
        <w:t>d’</w:t>
      </w:r>
      <w:r w:rsidRPr="005A106D">
        <w:rPr>
          <w:rFonts w:eastAsia="Arial"/>
        </w:rPr>
        <w:t>appui ressources</w:t>
      </w:r>
      <w:r w:rsidR="00401C4C" w:rsidRPr="005A106D">
        <w:rPr>
          <w:rFonts w:eastAsia="Arial"/>
        </w:rPr>
        <w:t> »</w:t>
      </w:r>
      <w:r w:rsidRPr="005A106D">
        <w:rPr>
          <w:rFonts w:eastAsia="Arial"/>
        </w:rPr>
        <w:t xml:space="preserve"> notamment les </w:t>
      </w:r>
      <w:r w:rsidR="00E437D1" w:rsidRPr="005A106D">
        <w:rPr>
          <w:rFonts w:eastAsia="Arial"/>
        </w:rPr>
        <w:t>prestations</w:t>
      </w:r>
      <w:r w:rsidRPr="005A106D">
        <w:rPr>
          <w:rFonts w:eastAsia="Arial"/>
        </w:rPr>
        <w:t xml:space="preserve"> qu’</w:t>
      </w:r>
      <w:r w:rsidR="00401C4C" w:rsidRPr="005A106D">
        <w:rPr>
          <w:rFonts w:eastAsia="Arial"/>
        </w:rPr>
        <w:t xml:space="preserve">il pourra proposer, </w:t>
      </w:r>
      <w:r w:rsidR="00E437D1" w:rsidRPr="005A106D">
        <w:rPr>
          <w:rFonts w:eastAsia="Arial"/>
        </w:rPr>
        <w:t>que ce soit s’agissant de</w:t>
      </w:r>
      <w:r w:rsidR="00BF590A" w:rsidRPr="005A106D">
        <w:rPr>
          <w:rFonts w:eastAsia="Arial"/>
        </w:rPr>
        <w:t xml:space="preserve"> l’appui aux professionnels </w:t>
      </w:r>
      <w:r w:rsidR="00E437D1" w:rsidRPr="005A106D">
        <w:rPr>
          <w:rFonts w:eastAsia="Arial"/>
        </w:rPr>
        <w:t>ou aux situa</w:t>
      </w:r>
      <w:r w:rsidR="00BF590A" w:rsidRPr="005A106D">
        <w:rPr>
          <w:rFonts w:eastAsia="Arial"/>
        </w:rPr>
        <w:t>tions individuelles.</w:t>
      </w:r>
      <w:r w:rsidR="00401C4C" w:rsidRPr="005A106D">
        <w:rPr>
          <w:rFonts w:eastAsia="Arial"/>
        </w:rPr>
        <w:t xml:space="preserve"> Il pourra également proposer une ébauche de procédure de sollicitation de sa fonction appui-ressource</w:t>
      </w:r>
      <w:r w:rsidR="004D5EE6" w:rsidRPr="005A106D">
        <w:rPr>
          <w:rFonts w:eastAsia="Arial"/>
        </w:rPr>
        <w:t>s</w:t>
      </w:r>
      <w:r w:rsidR="00401C4C" w:rsidRPr="005A106D">
        <w:rPr>
          <w:rFonts w:eastAsia="Arial"/>
        </w:rPr>
        <w:t xml:space="preserve"> précisant les modalités de prise de contact, l’analyse de la demande, le conventionnement, et les modalités d’évaluation des prestations par les bénéficiaires.</w:t>
      </w:r>
      <w:r w:rsidR="004D5EE6" w:rsidRPr="005A106D">
        <w:rPr>
          <w:rFonts w:eastAsia="Arial"/>
        </w:rPr>
        <w:t xml:space="preserve"> Un travail inter associatif serait apprécié pour harmoniser les pratiques professionnelles. </w:t>
      </w:r>
    </w:p>
    <w:p w14:paraId="23ABA0B6" w14:textId="77777777" w:rsidR="00401C4C" w:rsidRPr="005A106D" w:rsidRDefault="00401C4C" w:rsidP="00401C4C">
      <w:pPr>
        <w:pStyle w:val="NormalEG"/>
        <w:spacing w:after="0"/>
        <w:rPr>
          <w:rFonts w:eastAsia="Arial"/>
        </w:rPr>
      </w:pPr>
    </w:p>
    <w:p w14:paraId="753DA5C5" w14:textId="396EF03F" w:rsidR="00A039A7" w:rsidRPr="005A106D" w:rsidRDefault="00401C4C"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Les prestations réalisées dans le cadre de la mission d’appui-ressource du dispositif intégré ne nécessitent pas de notification MDPH. Elles font néanmoins l’objet d’un décompte précis dans le cadre du suivi annuel de l’activité.</w:t>
      </w:r>
    </w:p>
    <w:p w14:paraId="70037507" w14:textId="1A955EDB" w:rsidR="00401C4C" w:rsidRPr="005A106D" w:rsidRDefault="00401C4C"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La structuration</w:t>
      </w:r>
      <w:r w:rsidR="00C5389F" w:rsidRPr="005A106D">
        <w:rPr>
          <w:rFonts w:ascii="Arial" w:eastAsia="Arial" w:hAnsi="Arial" w:cs="Arial"/>
          <w:sz w:val="20"/>
          <w:szCs w:val="20"/>
        </w:rPr>
        <w:t xml:space="preserve"> et le suivi</w:t>
      </w:r>
      <w:r w:rsidRPr="005A106D">
        <w:rPr>
          <w:rFonts w:ascii="Arial" w:eastAsia="Arial" w:hAnsi="Arial" w:cs="Arial"/>
          <w:sz w:val="20"/>
          <w:szCs w:val="20"/>
        </w:rPr>
        <w:t xml:space="preserve"> de cette activité spécifique sera travaillée ultérieurement, lors de la préparation et l’élaboration de la convention cadre territoriale</w:t>
      </w:r>
      <w:r w:rsidR="004D5EE6" w:rsidRPr="005A106D">
        <w:rPr>
          <w:rFonts w:ascii="Arial" w:eastAsia="Arial" w:hAnsi="Arial" w:cs="Arial"/>
          <w:sz w:val="20"/>
          <w:szCs w:val="20"/>
        </w:rPr>
        <w:t xml:space="preserve"> des dispositifs intégrés. </w:t>
      </w:r>
    </w:p>
    <w:p w14:paraId="44BA9C97" w14:textId="77777777" w:rsidR="00F96B3F" w:rsidRPr="005A106D" w:rsidRDefault="00F96B3F" w:rsidP="00706DE8">
      <w:pPr>
        <w:spacing w:after="187" w:line="250" w:lineRule="exact"/>
        <w:ind w:right="19"/>
        <w:jc w:val="both"/>
        <w:rPr>
          <w:rFonts w:ascii="Arial" w:eastAsia="Arial" w:hAnsi="Arial" w:cs="Arial"/>
          <w:sz w:val="20"/>
          <w:szCs w:val="20"/>
        </w:rPr>
      </w:pPr>
    </w:p>
    <w:p w14:paraId="48D40DB0" w14:textId="76EC81EC" w:rsidR="00E60AE2" w:rsidRPr="005A106D" w:rsidRDefault="006D29B8" w:rsidP="00E60AE2">
      <w:pPr>
        <w:pStyle w:val="Titre2"/>
        <w:ind w:left="709"/>
        <w:rPr>
          <w:rFonts w:ascii="Arial" w:eastAsia="Times New Roman" w:hAnsi="Arial" w:cs="Arial"/>
          <w:color w:val="auto"/>
          <w:sz w:val="22"/>
          <w:szCs w:val="22"/>
          <w:u w:val="single"/>
        </w:rPr>
      </w:pPr>
      <w:bookmarkStart w:id="19" w:name="_Toc204610208"/>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5</w:t>
      </w:r>
      <w:r w:rsidRPr="005A106D">
        <w:rPr>
          <w:rFonts w:ascii="Arial" w:eastAsia="Times New Roman" w:hAnsi="Arial" w:cs="Arial"/>
          <w:color w:val="auto"/>
          <w:sz w:val="22"/>
          <w:szCs w:val="22"/>
          <w:u w:val="single"/>
        </w:rPr>
        <w:t xml:space="preserve">. </w:t>
      </w:r>
      <w:r w:rsidR="00F57ADE" w:rsidRPr="005A106D">
        <w:rPr>
          <w:rFonts w:ascii="Arial" w:eastAsia="Times New Roman" w:hAnsi="Arial" w:cs="Arial"/>
          <w:color w:val="auto"/>
          <w:sz w:val="22"/>
          <w:szCs w:val="22"/>
          <w:u w:val="single"/>
        </w:rPr>
        <w:t>La place des familles</w:t>
      </w:r>
      <w:bookmarkEnd w:id="19"/>
    </w:p>
    <w:p w14:paraId="7A6A54E8" w14:textId="77777777" w:rsidR="00E60AE2" w:rsidRPr="005A106D" w:rsidRDefault="00E60AE2" w:rsidP="00E60AE2">
      <w:pPr>
        <w:spacing w:after="0"/>
      </w:pPr>
    </w:p>
    <w:p w14:paraId="6373CDFE" w14:textId="77777777" w:rsidR="003902E5" w:rsidRPr="005A106D" w:rsidRDefault="003902E5" w:rsidP="003902E5">
      <w:pPr>
        <w:jc w:val="both"/>
        <w:rPr>
          <w:rFonts w:ascii="Arial" w:eastAsia="Arial" w:hAnsi="Arial" w:cs="Arial"/>
          <w:sz w:val="20"/>
          <w:szCs w:val="20"/>
        </w:rPr>
      </w:pPr>
      <w:r w:rsidRPr="005A106D">
        <w:rPr>
          <w:rFonts w:ascii="Arial" w:eastAsia="Arial" w:hAnsi="Arial" w:cs="Arial"/>
          <w:sz w:val="20"/>
          <w:szCs w:val="20"/>
        </w:rPr>
        <w:t>La participation de la famille contribue directement à la qualité de l’accompagnement.</w:t>
      </w:r>
    </w:p>
    <w:p w14:paraId="6CB27937" w14:textId="77777777" w:rsidR="003902E5" w:rsidRPr="005A106D" w:rsidRDefault="003902E5" w:rsidP="003902E5">
      <w:pPr>
        <w:jc w:val="both"/>
        <w:rPr>
          <w:rFonts w:ascii="Arial" w:eastAsia="Arial" w:hAnsi="Arial" w:cs="Arial"/>
          <w:sz w:val="20"/>
          <w:szCs w:val="20"/>
        </w:rPr>
      </w:pPr>
      <w:r w:rsidRPr="005A106D">
        <w:rPr>
          <w:rFonts w:ascii="Arial" w:eastAsia="Arial" w:hAnsi="Arial" w:cs="Arial"/>
          <w:sz w:val="20"/>
          <w:szCs w:val="20"/>
        </w:rPr>
        <w:t>Le projet détaillera ainsi les modalités de co-construction du projet personnalisé, les modalités de soutien et d’accompagnement des familles et les modalités de participation à la vie institutionnelle.</w:t>
      </w:r>
    </w:p>
    <w:p w14:paraId="6A719B75" w14:textId="77777777" w:rsidR="00F96B3F" w:rsidRPr="005A106D" w:rsidRDefault="00F96B3F" w:rsidP="003902E5">
      <w:pPr>
        <w:jc w:val="both"/>
        <w:rPr>
          <w:rFonts w:ascii="Arial" w:eastAsia="Arial" w:hAnsi="Arial" w:cs="Arial"/>
          <w:sz w:val="20"/>
          <w:szCs w:val="20"/>
        </w:rPr>
      </w:pPr>
    </w:p>
    <w:p w14:paraId="15E11B0F" w14:textId="633CBDD5" w:rsidR="00F57ADE" w:rsidRPr="005A106D" w:rsidRDefault="00F57ADE" w:rsidP="00E60AE2">
      <w:pPr>
        <w:pStyle w:val="Titre2"/>
        <w:ind w:left="709"/>
        <w:rPr>
          <w:rFonts w:ascii="Arial" w:eastAsia="Times New Roman" w:hAnsi="Arial" w:cs="Arial"/>
          <w:color w:val="auto"/>
          <w:sz w:val="22"/>
          <w:szCs w:val="22"/>
          <w:u w:val="single"/>
        </w:rPr>
      </w:pPr>
      <w:bookmarkStart w:id="20" w:name="_Toc204610209"/>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6</w:t>
      </w:r>
      <w:r w:rsidRPr="005A106D">
        <w:rPr>
          <w:rFonts w:ascii="Arial" w:eastAsia="Times New Roman" w:hAnsi="Arial" w:cs="Arial"/>
          <w:color w:val="auto"/>
          <w:sz w:val="22"/>
          <w:szCs w:val="22"/>
          <w:u w:val="single"/>
        </w:rPr>
        <w:t>. Les partenariats</w:t>
      </w:r>
      <w:bookmarkEnd w:id="20"/>
      <w:r w:rsidRPr="005A106D">
        <w:rPr>
          <w:rFonts w:ascii="Arial" w:eastAsia="Times New Roman" w:hAnsi="Arial" w:cs="Arial"/>
          <w:color w:val="auto"/>
          <w:sz w:val="22"/>
          <w:szCs w:val="22"/>
          <w:u w:val="single"/>
        </w:rPr>
        <w:t> </w:t>
      </w:r>
    </w:p>
    <w:p w14:paraId="77D7CD76" w14:textId="77777777" w:rsidR="00F57ADE" w:rsidRPr="005A106D" w:rsidRDefault="00F57ADE" w:rsidP="00F57ADE">
      <w:pPr>
        <w:pStyle w:val="NormalEG"/>
        <w:spacing w:after="0"/>
        <w:ind w:left="360"/>
        <w:rPr>
          <w:rFonts w:eastAsia="Arial"/>
          <w:iCs/>
          <w:spacing w:val="15"/>
          <w:sz w:val="24"/>
          <w:szCs w:val="24"/>
          <w:u w:val="single"/>
        </w:rPr>
      </w:pPr>
    </w:p>
    <w:p w14:paraId="2CF21EDB" w14:textId="5B96B4A1" w:rsidR="00F57ADE" w:rsidRPr="005A106D" w:rsidRDefault="00F57ADE" w:rsidP="00F57ADE">
      <w:pPr>
        <w:spacing w:after="0" w:line="254" w:lineRule="exact"/>
        <w:ind w:right="19"/>
        <w:jc w:val="both"/>
        <w:rPr>
          <w:rFonts w:ascii="Arial" w:eastAsia="Arial" w:hAnsi="Arial" w:cs="Arial"/>
          <w:sz w:val="20"/>
          <w:szCs w:val="20"/>
        </w:rPr>
      </w:pPr>
      <w:r w:rsidRPr="005A106D">
        <w:rPr>
          <w:rFonts w:ascii="Arial" w:eastAsia="Arial" w:hAnsi="Arial" w:cs="Arial"/>
          <w:sz w:val="20"/>
          <w:szCs w:val="20"/>
        </w:rPr>
        <w:t>L’articulation du service avec</w:t>
      </w:r>
      <w:r w:rsidR="00C5389F" w:rsidRPr="005A106D">
        <w:rPr>
          <w:rFonts w:ascii="Arial" w:eastAsia="Arial" w:hAnsi="Arial" w:cs="Arial"/>
          <w:sz w:val="20"/>
          <w:szCs w:val="20"/>
        </w:rPr>
        <w:t xml:space="preserve"> son environnement ainsi que </w:t>
      </w:r>
      <w:proofErr w:type="spellStart"/>
      <w:r w:rsidR="00C5389F" w:rsidRPr="005A106D">
        <w:rPr>
          <w:rFonts w:ascii="Arial" w:eastAsia="Arial" w:hAnsi="Arial" w:cs="Arial"/>
          <w:sz w:val="20"/>
          <w:szCs w:val="20"/>
        </w:rPr>
        <w:t>Ie</w:t>
      </w:r>
      <w:proofErr w:type="spellEnd"/>
      <w:r w:rsidR="00C5389F" w:rsidRPr="005A106D">
        <w:rPr>
          <w:rFonts w:ascii="Arial" w:eastAsia="Arial" w:hAnsi="Arial" w:cs="Arial"/>
          <w:sz w:val="20"/>
          <w:szCs w:val="20"/>
        </w:rPr>
        <w:t xml:space="preserve"> </w:t>
      </w:r>
      <w:r w:rsidRPr="005A106D">
        <w:rPr>
          <w:rFonts w:ascii="Arial" w:eastAsia="Arial" w:hAnsi="Arial" w:cs="Arial"/>
          <w:sz w:val="20"/>
          <w:szCs w:val="20"/>
        </w:rPr>
        <w:t xml:space="preserve">développement des partenariats constituent des aspects importants du projet, </w:t>
      </w:r>
      <w:proofErr w:type="gramStart"/>
      <w:r w:rsidRPr="005A106D">
        <w:rPr>
          <w:rFonts w:ascii="Arial" w:eastAsia="Arial" w:hAnsi="Arial" w:cs="Arial"/>
          <w:sz w:val="20"/>
          <w:szCs w:val="20"/>
        </w:rPr>
        <w:t>de par</w:t>
      </w:r>
      <w:proofErr w:type="gramEnd"/>
      <w:r w:rsidRPr="005A106D">
        <w:rPr>
          <w:rFonts w:ascii="Arial" w:eastAsia="Arial" w:hAnsi="Arial" w:cs="Arial"/>
          <w:sz w:val="20"/>
          <w:szCs w:val="20"/>
        </w:rPr>
        <w:t xml:space="preserve"> Ia nature même des missions d’un </w:t>
      </w:r>
      <w:r w:rsidR="004D5EE6" w:rsidRPr="005A106D">
        <w:rPr>
          <w:rFonts w:ascii="Arial" w:eastAsia="Arial" w:hAnsi="Arial" w:cs="Arial"/>
          <w:sz w:val="20"/>
          <w:szCs w:val="20"/>
        </w:rPr>
        <w:t>dispositif</w:t>
      </w:r>
      <w:r w:rsidR="003E0214" w:rsidRPr="005A106D">
        <w:rPr>
          <w:rFonts w:ascii="Arial" w:eastAsia="Arial" w:hAnsi="Arial" w:cs="Arial"/>
          <w:sz w:val="20"/>
          <w:szCs w:val="20"/>
        </w:rPr>
        <w:t xml:space="preserve">/SESSAD. </w:t>
      </w:r>
    </w:p>
    <w:p w14:paraId="5F967C1E" w14:textId="77777777" w:rsidR="00F57ADE" w:rsidRPr="005A106D" w:rsidRDefault="00F57ADE" w:rsidP="00F57ADE">
      <w:pPr>
        <w:spacing w:after="0" w:line="254" w:lineRule="exact"/>
        <w:ind w:right="19"/>
        <w:jc w:val="both"/>
        <w:rPr>
          <w:rFonts w:ascii="Arial" w:hAnsi="Arial" w:cs="Arial"/>
          <w:sz w:val="20"/>
          <w:szCs w:val="20"/>
        </w:rPr>
      </w:pPr>
    </w:p>
    <w:p w14:paraId="2B246C75" w14:textId="77777777" w:rsidR="00F57ADE" w:rsidRPr="005A106D" w:rsidRDefault="00F57ADE" w:rsidP="00F57ADE">
      <w:pPr>
        <w:spacing w:after="0" w:line="254" w:lineRule="exact"/>
        <w:ind w:right="10"/>
        <w:jc w:val="both"/>
        <w:rPr>
          <w:rFonts w:ascii="Arial" w:hAnsi="Arial" w:cs="Arial"/>
          <w:sz w:val="20"/>
          <w:szCs w:val="20"/>
        </w:rPr>
      </w:pPr>
      <w:r w:rsidRPr="005A106D">
        <w:rPr>
          <w:rFonts w:ascii="Arial" w:eastAsia="Arial" w:hAnsi="Arial" w:cs="Arial"/>
          <w:sz w:val="20"/>
          <w:szCs w:val="20"/>
        </w:rPr>
        <w:t xml:space="preserve">Le projet doit être conçu dans </w:t>
      </w:r>
      <w:proofErr w:type="spellStart"/>
      <w:r w:rsidRPr="005A106D">
        <w:rPr>
          <w:rFonts w:ascii="Arial" w:eastAsia="Arial" w:hAnsi="Arial" w:cs="Arial"/>
          <w:sz w:val="20"/>
          <w:szCs w:val="20"/>
        </w:rPr>
        <w:t>Ie</w:t>
      </w:r>
      <w:proofErr w:type="spellEnd"/>
      <w:r w:rsidRPr="005A106D">
        <w:rPr>
          <w:rFonts w:ascii="Arial" w:eastAsia="Arial" w:hAnsi="Arial" w:cs="Arial"/>
          <w:sz w:val="20"/>
          <w:szCs w:val="20"/>
        </w:rPr>
        <w:t xml:space="preserve"> cadre d’un dispositif global et coordonné avec l’offre de diagnostic et d‘évaluation, </w:t>
      </w:r>
      <w:proofErr w:type="spellStart"/>
      <w:r w:rsidRPr="005A106D">
        <w:rPr>
          <w:rFonts w:ascii="Arial" w:eastAsia="Arial" w:hAnsi="Arial" w:cs="Arial"/>
          <w:sz w:val="20"/>
          <w:szCs w:val="20"/>
        </w:rPr>
        <w:t>Ies</w:t>
      </w:r>
      <w:proofErr w:type="spellEnd"/>
      <w:r w:rsidRPr="005A106D">
        <w:rPr>
          <w:rFonts w:ascii="Arial" w:eastAsia="Arial" w:hAnsi="Arial" w:cs="Arial"/>
          <w:sz w:val="20"/>
          <w:szCs w:val="20"/>
        </w:rPr>
        <w:t xml:space="preserve"> ressources sanitaires spécialisées du territoire, les autres structures d’accueil et d‘accompagnement, ainsi que les dispositifs susceptibles de constituer une ressource pour le service.</w:t>
      </w:r>
    </w:p>
    <w:p w14:paraId="2F618B03" w14:textId="77777777" w:rsidR="00F57ADE" w:rsidRPr="005A106D" w:rsidRDefault="00F57ADE" w:rsidP="00F57ADE">
      <w:pPr>
        <w:spacing w:after="0" w:line="264" w:lineRule="auto"/>
        <w:jc w:val="both"/>
        <w:rPr>
          <w:rFonts w:ascii="Arial" w:hAnsi="Arial" w:cs="Arial"/>
          <w:sz w:val="20"/>
          <w:szCs w:val="20"/>
        </w:rPr>
      </w:pPr>
    </w:p>
    <w:p w14:paraId="4C1EC902" w14:textId="77777777" w:rsidR="00F57ADE" w:rsidRPr="005A106D" w:rsidRDefault="00F57ADE" w:rsidP="00F57ADE">
      <w:pPr>
        <w:spacing w:after="0" w:line="264" w:lineRule="auto"/>
        <w:jc w:val="both"/>
        <w:rPr>
          <w:rFonts w:ascii="Arial" w:hAnsi="Arial" w:cs="Arial"/>
          <w:sz w:val="20"/>
          <w:szCs w:val="20"/>
        </w:rPr>
      </w:pPr>
      <w:r w:rsidRPr="005A106D">
        <w:rPr>
          <w:rFonts w:ascii="Arial" w:hAnsi="Arial" w:cs="Arial"/>
          <w:sz w:val="20"/>
          <w:szCs w:val="20"/>
        </w:rPr>
        <w:t>Une attention particulière sera portée aux partenariats et à la structuration des liens :</w:t>
      </w:r>
    </w:p>
    <w:p w14:paraId="5412202D" w14:textId="77777777" w:rsidR="00F57ADE" w:rsidRPr="005A106D" w:rsidRDefault="00F57ADE" w:rsidP="00F57ADE">
      <w:pPr>
        <w:spacing w:after="0" w:line="264" w:lineRule="auto"/>
        <w:jc w:val="both"/>
        <w:rPr>
          <w:rFonts w:ascii="Arial" w:hAnsi="Arial" w:cs="Arial"/>
          <w:sz w:val="20"/>
          <w:szCs w:val="20"/>
        </w:rPr>
      </w:pPr>
    </w:p>
    <w:p w14:paraId="6C85C622" w14:textId="71AF9C49"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la MDPH ;</w:t>
      </w:r>
    </w:p>
    <w:p w14:paraId="5FF0C0B7" w14:textId="28CA4864"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services de l’Education nationale</w:t>
      </w:r>
      <w:r w:rsidR="00DF246C" w:rsidRPr="005A106D">
        <w:rPr>
          <w:rFonts w:ascii="Arial" w:hAnsi="Arial" w:cs="Arial"/>
          <w:sz w:val="20"/>
          <w:szCs w:val="20"/>
        </w:rPr>
        <w:t>, du ministère de l’agriculture, de la formation continue ou de la formation par la voie de l’apprentissage</w:t>
      </w:r>
      <w:r w:rsidRPr="005A106D">
        <w:rPr>
          <w:rFonts w:ascii="Arial" w:hAnsi="Arial" w:cs="Arial"/>
          <w:sz w:val="20"/>
          <w:szCs w:val="20"/>
        </w:rPr>
        <w:t>;</w:t>
      </w:r>
    </w:p>
    <w:p w14:paraId="2711CAF9" w14:textId="79D5459D" w:rsidR="008325D7" w:rsidRPr="005A106D" w:rsidRDefault="008325D7"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structures de la petite enfance ;</w:t>
      </w:r>
    </w:p>
    <w:p w14:paraId="241B5B69" w14:textId="64201D5C" w:rsidR="003E0214" w:rsidRPr="005A106D" w:rsidRDefault="003E0214" w:rsidP="003E0214">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l’équipe mobile d’appui à la scolarisation et le PCPE ; </w:t>
      </w:r>
    </w:p>
    <w:p w14:paraId="3F13394C" w14:textId="3E93DB15" w:rsidR="007A7425" w:rsidRPr="005A106D" w:rsidRDefault="007A7425" w:rsidP="007A7425">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dispositifs de scolarisation adaptés et de soutien à </w:t>
      </w:r>
      <w:proofErr w:type="spellStart"/>
      <w:r w:rsidRPr="005A106D">
        <w:rPr>
          <w:rFonts w:ascii="Arial" w:hAnsi="Arial" w:cs="Arial"/>
          <w:sz w:val="20"/>
          <w:szCs w:val="20"/>
        </w:rPr>
        <w:t>I’insertion</w:t>
      </w:r>
      <w:proofErr w:type="spellEnd"/>
      <w:r w:rsidRPr="005A106D">
        <w:rPr>
          <w:rFonts w:ascii="Arial" w:hAnsi="Arial" w:cs="Arial"/>
          <w:sz w:val="20"/>
          <w:szCs w:val="20"/>
        </w:rPr>
        <w:t xml:space="preserve"> professionnelle ;</w:t>
      </w:r>
    </w:p>
    <w:p w14:paraId="49489CDB" w14:textId="5C5EF779" w:rsidR="007A7425" w:rsidRPr="005A106D" w:rsidRDefault="007A7425" w:rsidP="007A7425">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services de protection de l’enfance, dans un souci de cohérence et d’harmonisation des actions autour de l’enfant et de sa famille ;</w:t>
      </w:r>
    </w:p>
    <w:p w14:paraId="1CE198F9" w14:textId="132E7339"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d’autres structures médico-sociales et sanitaires afin d’éviter les ruptures de parcours et garantir la continuité de prises en charges ;</w:t>
      </w:r>
    </w:p>
    <w:p w14:paraId="65E79AEB" w14:textId="2D466C06"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lastRenderedPageBreak/>
        <w:t>avec</w:t>
      </w:r>
      <w:proofErr w:type="gramEnd"/>
      <w:r w:rsidRPr="005A106D">
        <w:rPr>
          <w:rFonts w:ascii="Arial" w:hAnsi="Arial" w:cs="Arial"/>
          <w:sz w:val="20"/>
          <w:szCs w:val="20"/>
        </w:rPr>
        <w:t xml:space="preserve"> le secteur sanitaire et notamment les ressources sanitaires </w:t>
      </w:r>
      <w:r w:rsidR="00F57ADE" w:rsidRPr="005A106D">
        <w:rPr>
          <w:rFonts w:ascii="Arial" w:eastAsia="Arial" w:hAnsi="Arial" w:cs="Arial"/>
          <w:sz w:val="20"/>
          <w:szCs w:val="20"/>
        </w:rPr>
        <w:t>de pédiatrie, de</w:t>
      </w:r>
      <w:r w:rsidRPr="005A106D">
        <w:rPr>
          <w:rFonts w:ascii="Arial" w:eastAsia="Arial" w:hAnsi="Arial" w:cs="Arial"/>
          <w:sz w:val="20"/>
          <w:szCs w:val="20"/>
        </w:rPr>
        <w:t xml:space="preserve"> pédopsychiatrie et psychiatrie ;</w:t>
      </w:r>
    </w:p>
    <w:p w14:paraId="01AAEC83" w14:textId="07B099F8" w:rsidR="007A7425" w:rsidRPr="005A106D" w:rsidRDefault="007A7425"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eastAsia="Arial" w:hAnsi="Arial" w:cs="Arial"/>
          <w:sz w:val="20"/>
          <w:szCs w:val="20"/>
        </w:rPr>
        <w:t>avec</w:t>
      </w:r>
      <w:proofErr w:type="gramEnd"/>
      <w:r w:rsidRPr="005A106D">
        <w:rPr>
          <w:rFonts w:ascii="Arial" w:eastAsia="Arial" w:hAnsi="Arial" w:cs="Arial"/>
          <w:sz w:val="20"/>
          <w:szCs w:val="20"/>
        </w:rPr>
        <w:t xml:space="preserve"> les professionnels libéraux ; </w:t>
      </w:r>
    </w:p>
    <w:p w14:paraId="7B05DA24" w14:textId="138DDFFD" w:rsidR="00F57ADE" w:rsidRPr="005A106D" w:rsidRDefault="00F57ADE" w:rsidP="007A7425">
      <w:pPr>
        <w:pStyle w:val="Paragraphedeliste"/>
        <w:numPr>
          <w:ilvl w:val="0"/>
          <w:numId w:val="14"/>
        </w:numPr>
        <w:spacing w:after="0" w:line="259" w:lineRule="exact"/>
        <w:ind w:right="1594"/>
        <w:jc w:val="both"/>
        <w:rPr>
          <w:rFonts w:ascii="Arial" w:hAnsi="Arial" w:cs="Arial"/>
          <w:sz w:val="20"/>
          <w:szCs w:val="20"/>
        </w:rPr>
      </w:pPr>
      <w:proofErr w:type="gramStart"/>
      <w:r w:rsidRPr="005A106D">
        <w:rPr>
          <w:rFonts w:ascii="Arial" w:eastAsia="Arial" w:hAnsi="Arial" w:cs="Arial"/>
          <w:sz w:val="20"/>
          <w:szCs w:val="20"/>
        </w:rPr>
        <w:t>avec</w:t>
      </w:r>
      <w:proofErr w:type="gramEnd"/>
      <w:r w:rsidRPr="005A106D">
        <w:rPr>
          <w:rFonts w:ascii="Arial" w:eastAsia="Arial" w:hAnsi="Arial" w:cs="Arial"/>
          <w:sz w:val="20"/>
          <w:szCs w:val="20"/>
        </w:rPr>
        <w:t xml:space="preserve"> l’offre de loisirs, d’accès à la culture et les lieux de socialisation.</w:t>
      </w:r>
    </w:p>
    <w:p w14:paraId="76134C05" w14:textId="45165CEE" w:rsidR="007A7425" w:rsidRPr="005A106D" w:rsidRDefault="003E0214" w:rsidP="007A7425">
      <w:pPr>
        <w:pStyle w:val="Paragraphedeliste"/>
        <w:numPr>
          <w:ilvl w:val="0"/>
          <w:numId w:val="16"/>
        </w:numPr>
        <w:spacing w:after="0" w:line="264" w:lineRule="auto"/>
        <w:jc w:val="both"/>
        <w:rPr>
          <w:rFonts w:ascii="Arial" w:hAnsi="Arial" w:cs="Arial"/>
          <w:sz w:val="20"/>
          <w:szCs w:val="20"/>
        </w:rPr>
      </w:pPr>
      <w:r w:rsidRPr="005A106D">
        <w:rPr>
          <w:rFonts w:ascii="Arial" w:eastAsia="Arial" w:hAnsi="Arial" w:cs="Arial"/>
          <w:sz w:val="20"/>
          <w:szCs w:val="20"/>
        </w:rPr>
        <w:t xml:space="preserve">Les services de protection de l’enfance, dans un souci de cohérence et d’harmonisation des actions autour de l’enfant et de sa famille. </w:t>
      </w:r>
    </w:p>
    <w:p w14:paraId="05F7DFF8" w14:textId="608A3528" w:rsidR="007A7425" w:rsidRPr="005A106D" w:rsidRDefault="007A7425" w:rsidP="007A7425">
      <w:pPr>
        <w:spacing w:after="0" w:line="264" w:lineRule="auto"/>
        <w:jc w:val="both"/>
        <w:rPr>
          <w:rFonts w:ascii="Arial" w:hAnsi="Arial" w:cs="Arial"/>
          <w:sz w:val="20"/>
          <w:szCs w:val="20"/>
        </w:rPr>
      </w:pPr>
    </w:p>
    <w:p w14:paraId="56BE1C13" w14:textId="5992CD91" w:rsidR="007A7425" w:rsidRPr="005A106D" w:rsidRDefault="007A7425" w:rsidP="007A7425">
      <w:pPr>
        <w:spacing w:after="0" w:line="264" w:lineRule="auto"/>
        <w:jc w:val="both"/>
        <w:rPr>
          <w:rFonts w:ascii="Arial" w:hAnsi="Arial" w:cs="Arial"/>
          <w:b/>
          <w:sz w:val="20"/>
          <w:szCs w:val="20"/>
        </w:rPr>
      </w:pPr>
      <w:r w:rsidRPr="005A106D">
        <w:rPr>
          <w:rFonts w:ascii="Arial" w:hAnsi="Arial" w:cs="Arial"/>
          <w:b/>
          <w:sz w:val="20"/>
          <w:szCs w:val="20"/>
        </w:rPr>
        <w:t xml:space="preserve">Le candidat devra </w:t>
      </w:r>
      <w:r w:rsidR="00E61041" w:rsidRPr="005A106D">
        <w:rPr>
          <w:rFonts w:ascii="Arial" w:hAnsi="Arial" w:cs="Arial"/>
          <w:b/>
          <w:sz w:val="20"/>
          <w:szCs w:val="20"/>
        </w:rPr>
        <w:t>indiquer</w:t>
      </w:r>
      <w:r w:rsidR="00F57ADE" w:rsidRPr="005A106D">
        <w:rPr>
          <w:rFonts w:ascii="Arial" w:hAnsi="Arial" w:cs="Arial"/>
          <w:b/>
          <w:sz w:val="20"/>
          <w:szCs w:val="20"/>
        </w:rPr>
        <w:t xml:space="preserve"> tous les partenariats</w:t>
      </w:r>
      <w:r w:rsidRPr="005A106D">
        <w:rPr>
          <w:rFonts w:ascii="Arial" w:hAnsi="Arial" w:cs="Arial"/>
          <w:b/>
          <w:sz w:val="20"/>
          <w:szCs w:val="20"/>
        </w:rPr>
        <w:t xml:space="preserve"> déjà noués et à développer </w:t>
      </w:r>
      <w:r w:rsidR="00F57ADE" w:rsidRPr="005A106D">
        <w:rPr>
          <w:rFonts w:ascii="Arial" w:hAnsi="Arial" w:cs="Arial"/>
          <w:b/>
          <w:sz w:val="20"/>
          <w:szCs w:val="20"/>
        </w:rPr>
        <w:t xml:space="preserve">et précisera les modalités opérationnelles de travail et de collaboration. Le candidat précisera le degré de formalisation des partenariats et joindra tout élément d’information utile (lettre d’intention des partenaires, convention de partenariat…). </w:t>
      </w:r>
    </w:p>
    <w:p w14:paraId="3EA5E59E" w14:textId="77777777" w:rsidR="00F57ADE" w:rsidRPr="005A106D" w:rsidRDefault="00F57ADE" w:rsidP="003902E5">
      <w:pPr>
        <w:jc w:val="both"/>
      </w:pPr>
    </w:p>
    <w:p w14:paraId="7D66A128" w14:textId="6773AD9F" w:rsidR="00F57ADE" w:rsidRPr="005A106D" w:rsidRDefault="00F57ADE" w:rsidP="00E60AE2">
      <w:pPr>
        <w:pStyle w:val="Titre2"/>
        <w:ind w:left="709"/>
        <w:rPr>
          <w:rFonts w:ascii="Arial" w:eastAsia="Times New Roman" w:hAnsi="Arial" w:cs="Arial"/>
          <w:color w:val="auto"/>
          <w:sz w:val="22"/>
          <w:szCs w:val="22"/>
          <w:u w:val="single"/>
        </w:rPr>
      </w:pPr>
      <w:bookmarkStart w:id="21" w:name="_Toc204610210"/>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 Le fonctionnement et l’organisation du SESSAD</w:t>
      </w:r>
      <w:bookmarkEnd w:id="21"/>
      <w:r w:rsidRPr="005A106D">
        <w:rPr>
          <w:rFonts w:ascii="Arial" w:eastAsia="Times New Roman" w:hAnsi="Arial" w:cs="Arial"/>
          <w:color w:val="auto"/>
          <w:sz w:val="22"/>
          <w:szCs w:val="22"/>
          <w:u w:val="single"/>
        </w:rPr>
        <w:t> </w:t>
      </w:r>
    </w:p>
    <w:p w14:paraId="654175AA" w14:textId="77777777" w:rsidR="00F57ADE" w:rsidRPr="005A106D" w:rsidRDefault="00F57ADE" w:rsidP="00E60AE2">
      <w:pPr>
        <w:pStyle w:val="Titre3"/>
        <w:rPr>
          <w:rFonts w:eastAsia="Arial"/>
          <w:color w:val="auto"/>
        </w:rPr>
      </w:pPr>
    </w:p>
    <w:p w14:paraId="32249513" w14:textId="20F7C259" w:rsidR="00E60AE2" w:rsidRPr="005A106D" w:rsidRDefault="00F57ADE" w:rsidP="00E60AE2">
      <w:pPr>
        <w:pStyle w:val="Titre3"/>
        <w:ind w:left="709"/>
        <w:rPr>
          <w:rFonts w:ascii="Arial" w:eastAsia="Times New Roman" w:hAnsi="Arial" w:cs="Arial"/>
          <w:color w:val="auto"/>
          <w:sz w:val="22"/>
          <w:szCs w:val="22"/>
          <w:u w:val="single"/>
        </w:rPr>
      </w:pPr>
      <w:bookmarkStart w:id="22" w:name="_Toc204610211"/>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 xml:space="preserve">.1. </w:t>
      </w:r>
      <w:r w:rsidR="007A7425" w:rsidRPr="005A106D">
        <w:rPr>
          <w:rFonts w:ascii="Arial" w:eastAsia="Times New Roman" w:hAnsi="Arial" w:cs="Arial"/>
          <w:color w:val="auto"/>
          <w:sz w:val="22"/>
          <w:szCs w:val="22"/>
          <w:u w:val="single"/>
        </w:rPr>
        <w:t>L’a</w:t>
      </w:r>
      <w:r w:rsidRPr="005A106D">
        <w:rPr>
          <w:rFonts w:ascii="Arial" w:eastAsia="Times New Roman" w:hAnsi="Arial" w:cs="Arial"/>
          <w:color w:val="auto"/>
          <w:sz w:val="22"/>
          <w:szCs w:val="22"/>
          <w:u w:val="single"/>
        </w:rPr>
        <w:t>mplitude d’ouverture</w:t>
      </w:r>
      <w:bookmarkEnd w:id="22"/>
      <w:r w:rsidRPr="005A106D">
        <w:rPr>
          <w:rFonts w:ascii="Arial" w:eastAsia="Times New Roman" w:hAnsi="Arial" w:cs="Arial"/>
          <w:color w:val="auto"/>
          <w:sz w:val="22"/>
          <w:szCs w:val="22"/>
          <w:u w:val="single"/>
        </w:rPr>
        <w:t> </w:t>
      </w:r>
    </w:p>
    <w:p w14:paraId="5FC124E6" w14:textId="77777777" w:rsidR="004D5EE6" w:rsidRPr="005A106D" w:rsidRDefault="004D5EE6" w:rsidP="00F57ADE">
      <w:pPr>
        <w:spacing w:after="130" w:line="264" w:lineRule="auto"/>
        <w:ind w:left="38"/>
        <w:jc w:val="both"/>
        <w:rPr>
          <w:rFonts w:ascii="Arial" w:eastAsia="Arial" w:hAnsi="Arial" w:cs="Arial"/>
          <w:sz w:val="20"/>
          <w:szCs w:val="20"/>
        </w:rPr>
      </w:pPr>
    </w:p>
    <w:p w14:paraId="479ABE15" w14:textId="36765D06" w:rsidR="00F57ADE" w:rsidRPr="005A106D" w:rsidRDefault="007A7425" w:rsidP="00F57ADE">
      <w:pPr>
        <w:spacing w:after="130" w:line="264" w:lineRule="auto"/>
        <w:ind w:left="38"/>
        <w:jc w:val="both"/>
        <w:rPr>
          <w:rFonts w:ascii="Arial" w:hAnsi="Arial" w:cs="Arial"/>
          <w:sz w:val="20"/>
          <w:szCs w:val="20"/>
        </w:rPr>
      </w:pPr>
      <w:r w:rsidRPr="005A106D">
        <w:rPr>
          <w:rFonts w:ascii="Arial" w:eastAsia="Arial" w:hAnsi="Arial" w:cs="Arial"/>
          <w:sz w:val="20"/>
          <w:szCs w:val="20"/>
        </w:rPr>
        <w:t>Les établissement et service sur le secteur de l’enfance sont ouverts</w:t>
      </w:r>
      <w:r w:rsidR="004D5EE6" w:rsidRPr="005A106D">
        <w:rPr>
          <w:rFonts w:ascii="Arial" w:eastAsia="Arial" w:hAnsi="Arial" w:cs="Arial"/>
          <w:sz w:val="20"/>
          <w:szCs w:val="20"/>
        </w:rPr>
        <w:t xml:space="preserve">, au moins, </w:t>
      </w:r>
      <w:r w:rsidR="00F57ADE" w:rsidRPr="005A106D">
        <w:rPr>
          <w:rFonts w:ascii="Arial" w:eastAsia="Arial" w:hAnsi="Arial" w:cs="Arial"/>
          <w:sz w:val="20"/>
          <w:szCs w:val="20"/>
        </w:rPr>
        <w:t>210 jours par an.</w:t>
      </w:r>
    </w:p>
    <w:p w14:paraId="2C88155F" w14:textId="5D9493A3" w:rsidR="00F57ADE" w:rsidRPr="005A106D" w:rsidRDefault="00F57ADE" w:rsidP="007A7425">
      <w:pPr>
        <w:spacing w:after="173" w:line="216" w:lineRule="exact"/>
        <w:ind w:left="28" w:right="45"/>
        <w:jc w:val="both"/>
        <w:rPr>
          <w:rFonts w:ascii="Arial" w:hAnsi="Arial" w:cs="Arial"/>
          <w:sz w:val="20"/>
          <w:szCs w:val="20"/>
        </w:rPr>
      </w:pPr>
      <w:r w:rsidRPr="005A106D">
        <w:rPr>
          <w:rFonts w:ascii="Arial" w:eastAsia="Arial" w:hAnsi="Arial" w:cs="Arial"/>
          <w:sz w:val="20"/>
          <w:szCs w:val="20"/>
        </w:rPr>
        <w:t>Les candidats préciseront l’activité prévisionnelle du service : amplitude d’ouverture journal</w:t>
      </w:r>
      <w:r w:rsidR="007A7425" w:rsidRPr="005A106D">
        <w:rPr>
          <w:rFonts w:ascii="Arial" w:eastAsia="Arial" w:hAnsi="Arial" w:cs="Arial"/>
          <w:sz w:val="20"/>
          <w:szCs w:val="20"/>
        </w:rPr>
        <w:t xml:space="preserve">ière, hebdomadaire et annuelle. </w:t>
      </w:r>
      <w:r w:rsidRPr="005A106D">
        <w:rPr>
          <w:rFonts w:ascii="Arial" w:eastAsia="Arial" w:hAnsi="Arial" w:cs="Arial"/>
          <w:sz w:val="20"/>
          <w:szCs w:val="20"/>
        </w:rPr>
        <w:t xml:space="preserve">Le </w:t>
      </w:r>
      <w:r w:rsidR="007A7425" w:rsidRPr="005A106D">
        <w:rPr>
          <w:rFonts w:ascii="Arial" w:eastAsia="Arial" w:hAnsi="Arial" w:cs="Arial"/>
          <w:sz w:val="20"/>
          <w:szCs w:val="20"/>
        </w:rPr>
        <w:t xml:space="preserve">candidat devra préciser les modalités mises </w:t>
      </w:r>
      <w:r w:rsidR="00F96B3F" w:rsidRPr="005A106D">
        <w:rPr>
          <w:rFonts w:ascii="Arial" w:eastAsia="Arial" w:hAnsi="Arial" w:cs="Arial"/>
          <w:sz w:val="20"/>
          <w:szCs w:val="20"/>
        </w:rPr>
        <w:t>en place</w:t>
      </w:r>
      <w:r w:rsidR="007A7425" w:rsidRPr="005A106D">
        <w:rPr>
          <w:rFonts w:ascii="Arial" w:eastAsia="Arial" w:hAnsi="Arial" w:cs="Arial"/>
          <w:sz w:val="20"/>
          <w:szCs w:val="20"/>
        </w:rPr>
        <w:t xml:space="preserve"> ou envisagées </w:t>
      </w:r>
      <w:r w:rsidRPr="005A106D">
        <w:rPr>
          <w:rFonts w:ascii="Arial" w:eastAsia="Arial" w:hAnsi="Arial" w:cs="Arial"/>
          <w:sz w:val="20"/>
          <w:szCs w:val="20"/>
        </w:rPr>
        <w:t>permettant d’assurer la continuité du projet lors des fermetures annuelles du servic</w:t>
      </w:r>
      <w:r w:rsidR="007A7425" w:rsidRPr="005A106D">
        <w:rPr>
          <w:rFonts w:ascii="Arial" w:eastAsia="Arial" w:hAnsi="Arial" w:cs="Arial"/>
          <w:sz w:val="20"/>
          <w:szCs w:val="20"/>
        </w:rPr>
        <w:t xml:space="preserve">e, en lien avec les partenaires et l’entourage </w:t>
      </w:r>
      <w:r w:rsidR="004D5EE6" w:rsidRPr="005A106D">
        <w:rPr>
          <w:rFonts w:ascii="Arial" w:eastAsia="Arial" w:hAnsi="Arial" w:cs="Arial"/>
          <w:sz w:val="20"/>
          <w:szCs w:val="20"/>
        </w:rPr>
        <w:t xml:space="preserve">du jeune. </w:t>
      </w:r>
      <w:r w:rsidR="007A7425" w:rsidRPr="005A106D">
        <w:rPr>
          <w:rFonts w:ascii="Arial" w:eastAsia="Arial" w:hAnsi="Arial" w:cs="Arial"/>
          <w:sz w:val="20"/>
          <w:szCs w:val="20"/>
        </w:rPr>
        <w:t xml:space="preserve"> </w:t>
      </w:r>
    </w:p>
    <w:p w14:paraId="70973FC5" w14:textId="06125161" w:rsidR="00AA1631" w:rsidRPr="005A106D" w:rsidRDefault="00F57ADE" w:rsidP="00E60AE2">
      <w:pPr>
        <w:spacing w:after="418" w:line="221" w:lineRule="exact"/>
        <w:ind w:left="19" w:right="43"/>
        <w:jc w:val="both"/>
        <w:rPr>
          <w:rFonts w:ascii="Arial" w:eastAsia="Arial" w:hAnsi="Arial" w:cs="Arial"/>
          <w:sz w:val="20"/>
          <w:szCs w:val="20"/>
        </w:rPr>
      </w:pPr>
      <w:r w:rsidRPr="005A106D">
        <w:rPr>
          <w:rFonts w:ascii="Arial" w:eastAsia="Arial" w:hAnsi="Arial" w:cs="Arial"/>
          <w:sz w:val="20"/>
          <w:szCs w:val="20"/>
        </w:rPr>
        <w:t>L’amplitude horaire devra permettre une souplesse d’intervention facilitant la mise en œuvre du proje</w:t>
      </w:r>
      <w:r w:rsidR="007A7425" w:rsidRPr="005A106D">
        <w:rPr>
          <w:rFonts w:ascii="Arial" w:eastAsia="Arial" w:hAnsi="Arial" w:cs="Arial"/>
          <w:sz w:val="20"/>
          <w:szCs w:val="20"/>
        </w:rPr>
        <w:t>t personnalisé d’accompagnement de la personne et devra s’adapter, autant que faire se peut, aux contraintes de la famille.</w:t>
      </w:r>
    </w:p>
    <w:p w14:paraId="05B6D9F6" w14:textId="5C1189DC" w:rsidR="00F57ADE" w:rsidRPr="005A106D" w:rsidRDefault="00F57ADE" w:rsidP="00E60AE2">
      <w:pPr>
        <w:spacing w:after="418" w:line="221" w:lineRule="exact"/>
        <w:ind w:left="709" w:right="43"/>
        <w:jc w:val="both"/>
        <w:rPr>
          <w:rFonts w:ascii="Arial" w:eastAsia="Times New Roman" w:hAnsi="Arial" w:cs="Arial"/>
          <w:u w:val="single"/>
        </w:rPr>
      </w:pPr>
      <w:r w:rsidRPr="005A106D">
        <w:rPr>
          <w:rFonts w:ascii="Arial" w:eastAsia="Times New Roman" w:hAnsi="Arial" w:cs="Arial"/>
          <w:u w:val="single"/>
        </w:rPr>
        <w:t>3.</w:t>
      </w:r>
      <w:r w:rsidR="00914BE1" w:rsidRPr="005A106D">
        <w:rPr>
          <w:rFonts w:ascii="Arial" w:eastAsia="Times New Roman" w:hAnsi="Arial" w:cs="Arial"/>
          <w:u w:val="single"/>
        </w:rPr>
        <w:t>7</w:t>
      </w:r>
      <w:r w:rsidRPr="005A106D">
        <w:rPr>
          <w:rFonts w:ascii="Arial" w:eastAsia="Times New Roman" w:hAnsi="Arial" w:cs="Arial"/>
          <w:u w:val="single"/>
        </w:rPr>
        <w:t xml:space="preserve">.2. Les obligations de la loi de 2002-2 et garanties des droits des usagers </w:t>
      </w:r>
    </w:p>
    <w:p w14:paraId="52D4586E" w14:textId="77777777" w:rsidR="00F57ADE" w:rsidRPr="005A106D" w:rsidRDefault="00F57ADE" w:rsidP="00F57ADE">
      <w:pPr>
        <w:tabs>
          <w:tab w:val="left" w:pos="1418"/>
        </w:tabs>
        <w:spacing w:after="120" w:line="240" w:lineRule="auto"/>
        <w:contextualSpacing/>
        <w:jc w:val="both"/>
        <w:rPr>
          <w:rFonts w:ascii="Arial" w:eastAsia="Arial" w:hAnsi="Arial" w:cs="Arial"/>
          <w:sz w:val="20"/>
          <w:szCs w:val="20"/>
        </w:rPr>
      </w:pPr>
      <w:r w:rsidRPr="005A106D">
        <w:rPr>
          <w:rFonts w:ascii="Arial" w:eastAsia="Arial" w:hAnsi="Arial" w:cs="Arial"/>
          <w:sz w:val="20"/>
          <w:szCs w:val="20"/>
        </w:rPr>
        <w:t xml:space="preserve">La loi du 2 janvier 2002 rénovant l’action sociale et médico-sociale rappelle les droits fondamentaux des usagers dans les ESMS et, à ce titre, prévoit la mise en œuvre de documents obligatoires, dont les premiers éléments d’orientation devront être présentés : </w:t>
      </w:r>
    </w:p>
    <w:p w14:paraId="3751584A"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w:t>
      </w:r>
      <w:proofErr w:type="gramEnd"/>
      <w:r w:rsidRPr="005A106D">
        <w:rPr>
          <w:rFonts w:ascii="Arial" w:eastAsia="Arial" w:hAnsi="Arial" w:cs="Arial"/>
          <w:sz w:val="20"/>
          <w:szCs w:val="20"/>
        </w:rPr>
        <w:t xml:space="preserve"> livret d’accueil, auquel sont annexés une charte des droits et libertés de la personne accueillie ;</w:t>
      </w:r>
    </w:p>
    <w:p w14:paraId="46B4F10A"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w:t>
      </w:r>
      <w:proofErr w:type="gramEnd"/>
      <w:r w:rsidRPr="005A106D">
        <w:rPr>
          <w:rFonts w:ascii="Arial" w:eastAsia="Arial" w:hAnsi="Arial" w:cs="Arial"/>
          <w:sz w:val="20"/>
          <w:szCs w:val="20"/>
        </w:rPr>
        <w:t xml:space="preserve"> règlement de fonctionnement ; </w:t>
      </w:r>
    </w:p>
    <w:p w14:paraId="268FE487"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w:t>
      </w:r>
      <w:proofErr w:type="gramEnd"/>
      <w:r w:rsidRPr="005A106D">
        <w:rPr>
          <w:rFonts w:ascii="Arial" w:eastAsia="Arial" w:hAnsi="Arial" w:cs="Arial"/>
          <w:sz w:val="20"/>
          <w:szCs w:val="20"/>
        </w:rPr>
        <w:t xml:space="preserve"> document individuel de prise en charge (DIPC) ou contrat de séjour ; </w:t>
      </w:r>
    </w:p>
    <w:p w14:paraId="793EC4FD"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les</w:t>
      </w:r>
      <w:proofErr w:type="gramEnd"/>
      <w:r w:rsidRPr="005A106D">
        <w:rPr>
          <w:rFonts w:ascii="Arial" w:eastAsia="Arial" w:hAnsi="Arial" w:cs="Arial"/>
          <w:sz w:val="20"/>
          <w:szCs w:val="20"/>
        </w:rPr>
        <w:t xml:space="preserve"> modalités de mises en œuvre du conseil de la vie sociale ou toute autre forme de participation des usagers ;</w:t>
      </w:r>
    </w:p>
    <w:p w14:paraId="781815B8"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l’arrêté</w:t>
      </w:r>
      <w:proofErr w:type="gramEnd"/>
      <w:r w:rsidRPr="005A106D">
        <w:rPr>
          <w:rFonts w:ascii="Arial" w:eastAsia="Arial" w:hAnsi="Arial" w:cs="Arial"/>
          <w:sz w:val="20"/>
          <w:szCs w:val="20"/>
        </w:rPr>
        <w:t xml:space="preserve"> portant désignation des personnes qualifiées prévues à l’article L311-5 du CASF ;</w:t>
      </w:r>
    </w:p>
    <w:p w14:paraId="36A6441F" w14:textId="500BB3BD" w:rsidR="00F57ADE" w:rsidRPr="005A106D" w:rsidRDefault="007A7425" w:rsidP="00BC335F">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b/>
          <w:sz w:val="20"/>
          <w:szCs w:val="20"/>
        </w:rPr>
        <w:t>le</w:t>
      </w:r>
      <w:proofErr w:type="gramEnd"/>
      <w:r w:rsidRPr="005A106D">
        <w:rPr>
          <w:rFonts w:ascii="Arial" w:eastAsia="Arial" w:hAnsi="Arial" w:cs="Arial"/>
          <w:b/>
          <w:sz w:val="20"/>
          <w:szCs w:val="20"/>
        </w:rPr>
        <w:t xml:space="preserve"> </w:t>
      </w:r>
      <w:r w:rsidR="00F57ADE" w:rsidRPr="005A106D">
        <w:rPr>
          <w:rFonts w:ascii="Arial" w:eastAsia="Arial" w:hAnsi="Arial" w:cs="Arial"/>
          <w:b/>
          <w:sz w:val="20"/>
          <w:szCs w:val="20"/>
        </w:rPr>
        <w:t>projet de service devra impérativement être communiqué</w:t>
      </w:r>
      <w:r w:rsidR="00EC34A5" w:rsidRPr="005A106D">
        <w:rPr>
          <w:rFonts w:ascii="Arial" w:eastAsia="Arial" w:hAnsi="Arial" w:cs="Arial"/>
          <w:b/>
          <w:sz w:val="20"/>
          <w:szCs w:val="20"/>
        </w:rPr>
        <w:t xml:space="preserve"> et actualisé si besoin</w:t>
      </w:r>
      <w:r w:rsidR="00F57ADE" w:rsidRPr="005A106D">
        <w:rPr>
          <w:rFonts w:ascii="Arial" w:eastAsia="Arial" w:hAnsi="Arial" w:cs="Arial"/>
          <w:sz w:val="20"/>
          <w:szCs w:val="20"/>
          <w:vertAlign w:val="superscript"/>
        </w:rPr>
        <w:footnoteReference w:id="2"/>
      </w:r>
      <w:r w:rsidR="00F57ADE" w:rsidRPr="005A106D">
        <w:rPr>
          <w:rFonts w:ascii="Arial" w:eastAsia="Arial" w:hAnsi="Arial" w:cs="Arial"/>
          <w:sz w:val="20"/>
          <w:szCs w:val="20"/>
        </w:rPr>
        <w:t>.</w:t>
      </w:r>
    </w:p>
    <w:p w14:paraId="23901728" w14:textId="77777777" w:rsidR="00B64BD5" w:rsidRPr="005A106D" w:rsidRDefault="00B64BD5" w:rsidP="00B64BD5">
      <w:pPr>
        <w:pStyle w:val="NormalEG"/>
        <w:spacing w:after="0"/>
        <w:rPr>
          <w:rFonts w:eastAsia="Arial"/>
          <w:iCs/>
          <w:spacing w:val="15"/>
          <w:sz w:val="24"/>
          <w:szCs w:val="24"/>
          <w:u w:val="single"/>
        </w:rPr>
      </w:pPr>
    </w:p>
    <w:p w14:paraId="69D50E5A" w14:textId="3E873CEE" w:rsidR="00F57ADE" w:rsidRPr="005A106D" w:rsidRDefault="00F57ADE" w:rsidP="00E60AE2">
      <w:pPr>
        <w:pStyle w:val="Titre3"/>
        <w:ind w:left="709"/>
        <w:rPr>
          <w:rFonts w:ascii="Arial" w:eastAsia="Times New Roman" w:hAnsi="Arial" w:cs="Arial"/>
          <w:color w:val="auto"/>
          <w:sz w:val="22"/>
          <w:szCs w:val="22"/>
          <w:u w:val="single"/>
        </w:rPr>
      </w:pPr>
      <w:bookmarkStart w:id="23" w:name="_Toc204610212"/>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.3 Les obligations relatives à la qualité d’accompagnement des usagers</w:t>
      </w:r>
      <w:bookmarkEnd w:id="23"/>
      <w:r w:rsidRPr="005A106D">
        <w:rPr>
          <w:rFonts w:ascii="Arial" w:eastAsia="Times New Roman" w:hAnsi="Arial" w:cs="Arial"/>
          <w:color w:val="auto"/>
          <w:sz w:val="22"/>
          <w:szCs w:val="22"/>
          <w:u w:val="single"/>
        </w:rPr>
        <w:t> </w:t>
      </w:r>
    </w:p>
    <w:p w14:paraId="199EFBB1" w14:textId="77777777" w:rsidR="00E60AE2" w:rsidRPr="005A106D" w:rsidRDefault="00E60AE2" w:rsidP="00E60AE2"/>
    <w:p w14:paraId="2D949512" w14:textId="77777777" w:rsidR="00F57ADE" w:rsidRPr="005A106D" w:rsidRDefault="00F57ADE" w:rsidP="00F57ADE">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Les réponses proposées et les interventions mises en œuvre devront respecter les recommandations de bonnes pratiques professionnelles et les recommandations de la HAS (et ANESM) en termes de qualification, de formation des professionnels, d’aménagements et de méthodes utilisées.</w:t>
      </w:r>
    </w:p>
    <w:p w14:paraId="3827AF7A" w14:textId="77777777" w:rsidR="00F57ADE" w:rsidRPr="005A106D" w:rsidRDefault="00F57ADE" w:rsidP="00F57ADE">
      <w:pPr>
        <w:spacing w:after="187" w:line="250" w:lineRule="exact"/>
        <w:ind w:right="19"/>
        <w:jc w:val="both"/>
        <w:rPr>
          <w:rFonts w:ascii="Arial" w:eastAsia="Arial" w:hAnsi="Arial" w:cs="Arial"/>
          <w:sz w:val="20"/>
          <w:szCs w:val="20"/>
        </w:rPr>
      </w:pPr>
      <w:r w:rsidRPr="005A106D">
        <w:rPr>
          <w:rFonts w:ascii="Arial" w:eastAsia="Arial" w:hAnsi="Arial" w:cs="Arial"/>
          <w:b/>
          <w:bCs/>
          <w:sz w:val="20"/>
          <w:szCs w:val="20"/>
        </w:rPr>
        <w:lastRenderedPageBreak/>
        <w:t>Le candidat devra montrer, par tout moyen de preuve, son expertise dans la maîtrise des recommandations de bonnes pratiques professionnelles de la HAS</w:t>
      </w:r>
      <w:r w:rsidRPr="005A106D">
        <w:rPr>
          <w:rFonts w:ascii="Arial" w:eastAsia="Arial" w:hAnsi="Arial" w:cs="Arial"/>
          <w:sz w:val="20"/>
          <w:szCs w:val="20"/>
        </w:rPr>
        <w:t xml:space="preserve">. </w:t>
      </w:r>
    </w:p>
    <w:p w14:paraId="768B02D4" w14:textId="0EE20E47" w:rsidR="00A70C5D" w:rsidRPr="005A106D" w:rsidRDefault="00F57ADE" w:rsidP="00E60AE2">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 candidat précisera les modalités de pilotage et d’amélioration continue de la qualité et notamment les modalités prévues d’évaluation de la qualité du service rendu aux usagers ainsi que la gestion des réclamations et des évènements indésirables</w:t>
      </w:r>
      <w:r w:rsidR="004D5EE6" w:rsidRPr="005A106D">
        <w:rPr>
          <w:rFonts w:ascii="Arial" w:eastAsia="Arial" w:hAnsi="Arial" w:cs="Arial"/>
          <w:sz w:val="20"/>
          <w:szCs w:val="20"/>
        </w:rPr>
        <w:t>.</w:t>
      </w:r>
    </w:p>
    <w:p w14:paraId="2C7B2F50" w14:textId="77777777" w:rsidR="004D5EE6" w:rsidRPr="005A106D" w:rsidRDefault="004D5EE6" w:rsidP="00E60AE2">
      <w:pPr>
        <w:spacing w:after="187" w:line="250" w:lineRule="exact"/>
        <w:ind w:right="19"/>
        <w:jc w:val="both"/>
        <w:rPr>
          <w:rFonts w:ascii="Arial" w:eastAsia="Arial" w:hAnsi="Arial" w:cs="Arial"/>
          <w:sz w:val="20"/>
          <w:szCs w:val="20"/>
        </w:rPr>
      </w:pPr>
    </w:p>
    <w:p w14:paraId="3DB32C2C" w14:textId="619119BD" w:rsidR="00F57ADE" w:rsidRPr="005A106D" w:rsidRDefault="00525B0F" w:rsidP="00E60AE2">
      <w:pPr>
        <w:pStyle w:val="Titre3"/>
        <w:ind w:firstLine="709"/>
        <w:rPr>
          <w:rFonts w:ascii="Arial" w:eastAsia="Times New Roman" w:hAnsi="Arial" w:cs="Arial"/>
          <w:color w:val="auto"/>
          <w:sz w:val="22"/>
          <w:szCs w:val="22"/>
          <w:u w:val="single"/>
        </w:rPr>
      </w:pPr>
      <w:bookmarkStart w:id="24" w:name="_Toc204610213"/>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.4. Zone d’intervention</w:t>
      </w:r>
      <w:r w:rsidR="00A70C5D" w:rsidRPr="005A106D">
        <w:rPr>
          <w:rFonts w:ascii="Arial" w:eastAsia="Times New Roman" w:hAnsi="Arial" w:cs="Arial"/>
          <w:color w:val="auto"/>
          <w:sz w:val="22"/>
          <w:szCs w:val="22"/>
          <w:u w:val="single"/>
        </w:rPr>
        <w:t xml:space="preserve"> et zone d’implantation</w:t>
      </w:r>
      <w:r w:rsidRPr="005A106D">
        <w:rPr>
          <w:rFonts w:ascii="Arial" w:eastAsia="Times New Roman" w:hAnsi="Arial" w:cs="Arial"/>
          <w:color w:val="auto"/>
          <w:sz w:val="22"/>
          <w:szCs w:val="22"/>
          <w:u w:val="single"/>
        </w:rPr>
        <w:t> :</w:t>
      </w:r>
      <w:bookmarkEnd w:id="24"/>
    </w:p>
    <w:p w14:paraId="2CEAC685" w14:textId="77777777" w:rsidR="00525B0F" w:rsidRPr="005A106D" w:rsidRDefault="00525B0F" w:rsidP="00B64BD5">
      <w:pPr>
        <w:pStyle w:val="NormalEG"/>
        <w:spacing w:after="0"/>
        <w:rPr>
          <w:rFonts w:eastAsia="Arial"/>
        </w:rPr>
      </w:pPr>
    </w:p>
    <w:p w14:paraId="5D211C29" w14:textId="36C66616" w:rsidR="00A70C5D" w:rsidRPr="005A106D" w:rsidRDefault="00A70C5D" w:rsidP="00A70C5D">
      <w:pPr>
        <w:pStyle w:val="NormalEG"/>
        <w:spacing w:after="0"/>
        <w:rPr>
          <w:rFonts w:eastAsia="Arial"/>
        </w:rPr>
      </w:pPr>
      <w:r w:rsidRPr="005A106D">
        <w:rPr>
          <w:rFonts w:eastAsia="Arial"/>
        </w:rPr>
        <w:t>Il est rappelé que les accompagnements sont réalisés en priorité dans les milieux de vie ordinaires des enfants et des jeunes.</w:t>
      </w:r>
    </w:p>
    <w:p w14:paraId="62B32DB8" w14:textId="77777777" w:rsidR="00683CD2" w:rsidRPr="005A106D" w:rsidRDefault="00683CD2" w:rsidP="00683CD2">
      <w:pPr>
        <w:spacing w:after="0"/>
        <w:ind w:right="43"/>
        <w:jc w:val="both"/>
        <w:rPr>
          <w:rFonts w:ascii="Arial" w:eastAsia="Arial" w:hAnsi="Arial" w:cs="Arial"/>
          <w:sz w:val="20"/>
          <w:szCs w:val="20"/>
        </w:rPr>
      </w:pPr>
    </w:p>
    <w:p w14:paraId="0F2A9805" w14:textId="2E376CC8" w:rsidR="00A70C5D" w:rsidRPr="005A106D" w:rsidRDefault="00683CD2" w:rsidP="00683CD2">
      <w:pPr>
        <w:spacing w:after="0"/>
        <w:ind w:right="43"/>
        <w:jc w:val="both"/>
        <w:rPr>
          <w:rFonts w:ascii="Arial" w:eastAsia="Arial" w:hAnsi="Arial" w:cs="Arial"/>
          <w:sz w:val="20"/>
          <w:szCs w:val="20"/>
        </w:rPr>
      </w:pPr>
      <w:r w:rsidRPr="005A106D">
        <w:rPr>
          <w:rFonts w:ascii="Arial" w:eastAsia="Arial" w:hAnsi="Arial" w:cs="Arial"/>
          <w:sz w:val="20"/>
          <w:szCs w:val="20"/>
        </w:rPr>
        <w:t xml:space="preserve">Le candidat précisera </w:t>
      </w:r>
      <w:r w:rsidRPr="005A106D">
        <w:rPr>
          <w:rFonts w:ascii="Arial" w:eastAsia="Arial" w:hAnsi="Arial" w:cs="Arial"/>
          <w:b/>
          <w:bCs/>
          <w:sz w:val="20"/>
          <w:szCs w:val="20"/>
        </w:rPr>
        <w:t>l’implantation et la zone d’intervention</w:t>
      </w:r>
      <w:r w:rsidR="00A70C5D" w:rsidRPr="005A106D">
        <w:rPr>
          <w:rFonts w:ascii="Arial" w:eastAsia="Arial" w:hAnsi="Arial" w:cs="Arial"/>
          <w:b/>
          <w:bCs/>
          <w:sz w:val="20"/>
          <w:szCs w:val="20"/>
        </w:rPr>
        <w:t xml:space="preserve"> du service</w:t>
      </w:r>
      <w:r w:rsidRPr="005A106D">
        <w:rPr>
          <w:rFonts w:ascii="Arial" w:eastAsia="Arial" w:hAnsi="Arial" w:cs="Arial"/>
          <w:sz w:val="20"/>
          <w:szCs w:val="20"/>
        </w:rPr>
        <w:t>, les surfaces et la nature des locaux ainsi que les modalités de fonctionnement permettant de déployer ses compétences de manière optimale au plus près des lieux de vie des jeunes accompagnés. Les locaux devront être fonctionnels, sécurisé</w:t>
      </w:r>
      <w:r w:rsidR="004D5EE6" w:rsidRPr="005A106D">
        <w:rPr>
          <w:rFonts w:ascii="Arial" w:eastAsia="Arial" w:hAnsi="Arial" w:cs="Arial"/>
          <w:sz w:val="20"/>
          <w:szCs w:val="20"/>
        </w:rPr>
        <w:t>s</w:t>
      </w:r>
      <w:r w:rsidRPr="005A106D">
        <w:rPr>
          <w:rFonts w:ascii="Arial" w:eastAsia="Arial" w:hAnsi="Arial" w:cs="Arial"/>
          <w:sz w:val="20"/>
          <w:szCs w:val="20"/>
        </w:rPr>
        <w:t xml:space="preserve"> et accessibles aux personnes à mobilité réduite. </w:t>
      </w:r>
    </w:p>
    <w:p w14:paraId="307410E5" w14:textId="77777777" w:rsidR="00A70C5D" w:rsidRPr="005A106D" w:rsidRDefault="00A70C5D" w:rsidP="00683CD2">
      <w:pPr>
        <w:spacing w:after="0"/>
        <w:ind w:right="43"/>
        <w:jc w:val="both"/>
        <w:rPr>
          <w:rFonts w:ascii="Arial" w:eastAsia="Arial" w:hAnsi="Arial" w:cs="Arial"/>
          <w:sz w:val="20"/>
          <w:szCs w:val="20"/>
        </w:rPr>
      </w:pPr>
    </w:p>
    <w:p w14:paraId="692AC8C4" w14:textId="1039224A" w:rsidR="00B64BD5" w:rsidRPr="005A106D" w:rsidRDefault="00A70C5D" w:rsidP="00A70C5D">
      <w:pPr>
        <w:spacing w:after="0"/>
        <w:ind w:right="43"/>
        <w:jc w:val="both"/>
        <w:rPr>
          <w:rFonts w:ascii="Arial" w:eastAsia="Arial" w:hAnsi="Arial" w:cs="Arial"/>
          <w:sz w:val="20"/>
          <w:szCs w:val="20"/>
        </w:rPr>
      </w:pPr>
      <w:r w:rsidRPr="005A106D">
        <w:rPr>
          <w:rFonts w:ascii="Arial" w:eastAsia="Arial" w:hAnsi="Arial" w:cs="Arial"/>
          <w:sz w:val="20"/>
          <w:szCs w:val="20"/>
        </w:rPr>
        <w:t xml:space="preserve">Le candidat devra décrire l’organisation prévue pour optimiser la couverture du territoire de la </w:t>
      </w:r>
      <w:r w:rsidR="00484BC2" w:rsidRPr="005A106D">
        <w:rPr>
          <w:rFonts w:ascii="Arial" w:eastAsia="Arial" w:hAnsi="Arial" w:cs="Arial"/>
          <w:sz w:val="20"/>
          <w:szCs w:val="20"/>
        </w:rPr>
        <w:t>Haute-Vienne</w:t>
      </w:r>
      <w:r w:rsidRPr="005A106D">
        <w:rPr>
          <w:rFonts w:ascii="Arial" w:eastAsia="Arial" w:hAnsi="Arial" w:cs="Arial"/>
          <w:sz w:val="20"/>
          <w:szCs w:val="20"/>
        </w:rPr>
        <w:t xml:space="preserve"> en tenant compte des zones d’intervention déjà couvertes actuellement, en lien avec les autres ESMS, et des besoins territoriaux du territoire à couvrir prioritairement. </w:t>
      </w:r>
    </w:p>
    <w:p w14:paraId="5E1E8B7B" w14:textId="77777777" w:rsidR="00A70C5D" w:rsidRPr="005A106D" w:rsidRDefault="00A70C5D" w:rsidP="00A70C5D">
      <w:pPr>
        <w:spacing w:after="0"/>
        <w:ind w:right="43"/>
        <w:jc w:val="both"/>
        <w:rPr>
          <w:rFonts w:ascii="Arial" w:eastAsia="Arial" w:hAnsi="Arial" w:cs="Arial"/>
          <w:sz w:val="20"/>
          <w:szCs w:val="20"/>
        </w:rPr>
      </w:pPr>
    </w:p>
    <w:p w14:paraId="2964F25A" w14:textId="4F449335" w:rsidR="00B64BD5" w:rsidRPr="005A106D" w:rsidRDefault="00B64BD5" w:rsidP="00683CD2">
      <w:pPr>
        <w:autoSpaceDE w:val="0"/>
        <w:autoSpaceDN w:val="0"/>
        <w:adjustRightInd w:val="0"/>
        <w:spacing w:after="0"/>
        <w:jc w:val="both"/>
        <w:rPr>
          <w:rFonts w:ascii="Arial" w:eastAsia="Arial" w:hAnsi="Arial" w:cs="Arial"/>
          <w:sz w:val="20"/>
          <w:szCs w:val="20"/>
        </w:rPr>
      </w:pPr>
      <w:r w:rsidRPr="005A106D">
        <w:rPr>
          <w:rFonts w:ascii="Arial" w:eastAsia="Arial" w:hAnsi="Arial" w:cs="Arial"/>
          <w:sz w:val="20"/>
          <w:szCs w:val="20"/>
        </w:rPr>
        <w:t xml:space="preserve">Dans le cadre des conventions signées avec les établissements scolaires, il peut être convenu, avec l’accord de la collectivité territoriale compétente, la mise à disposition de locaux spécifiques au sein des établissements pour l’accompagnement des enfants par le service. </w:t>
      </w:r>
    </w:p>
    <w:p w14:paraId="20B236CC" w14:textId="77777777" w:rsidR="00B64BD5" w:rsidRPr="005A106D" w:rsidRDefault="00B64BD5" w:rsidP="00E60AE2">
      <w:pPr>
        <w:pStyle w:val="Titre2"/>
        <w:rPr>
          <w:rFonts w:eastAsia="Arial"/>
          <w:color w:val="auto"/>
        </w:rPr>
      </w:pPr>
    </w:p>
    <w:p w14:paraId="6FECEA40" w14:textId="7B00CF00" w:rsidR="00B64BD5" w:rsidRPr="005A106D" w:rsidRDefault="00B64BD5" w:rsidP="00E60AE2">
      <w:pPr>
        <w:pStyle w:val="Titre2"/>
        <w:rPr>
          <w:rFonts w:ascii="Arial" w:eastAsia="Times New Roman" w:hAnsi="Arial" w:cs="Arial"/>
          <w:color w:val="auto"/>
          <w:sz w:val="22"/>
          <w:szCs w:val="22"/>
          <w:u w:val="single"/>
        </w:rPr>
      </w:pPr>
      <w:r w:rsidRPr="005A106D">
        <w:rPr>
          <w:rFonts w:eastAsia="Arial"/>
          <w:color w:val="auto"/>
          <w:sz w:val="20"/>
          <w:szCs w:val="20"/>
        </w:rPr>
        <w:tab/>
      </w:r>
      <w:bookmarkStart w:id="25" w:name="_Toc204610214"/>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8</w:t>
      </w:r>
      <w:r w:rsidRPr="005A106D">
        <w:rPr>
          <w:rFonts w:ascii="Arial" w:eastAsia="Times New Roman" w:hAnsi="Arial" w:cs="Arial"/>
          <w:color w:val="auto"/>
          <w:sz w:val="22"/>
          <w:szCs w:val="22"/>
          <w:u w:val="single"/>
        </w:rPr>
        <w:t>. Les moyens humains et financiers</w:t>
      </w:r>
      <w:bookmarkEnd w:id="25"/>
      <w:r w:rsidRPr="005A106D">
        <w:rPr>
          <w:rFonts w:ascii="Arial" w:eastAsia="Times New Roman" w:hAnsi="Arial" w:cs="Arial"/>
          <w:color w:val="auto"/>
          <w:sz w:val="22"/>
          <w:szCs w:val="22"/>
          <w:u w:val="single"/>
        </w:rPr>
        <w:t> </w:t>
      </w:r>
    </w:p>
    <w:p w14:paraId="6EE397A7" w14:textId="782F5BA2" w:rsidR="00F57ADE" w:rsidRPr="005A106D" w:rsidRDefault="00F57ADE" w:rsidP="00E60AE2">
      <w:pPr>
        <w:pStyle w:val="Titre3"/>
        <w:ind w:left="709"/>
        <w:rPr>
          <w:rFonts w:ascii="Arial" w:eastAsia="Times New Roman" w:hAnsi="Arial" w:cs="Arial"/>
          <w:color w:val="auto"/>
          <w:sz w:val="22"/>
          <w:szCs w:val="22"/>
          <w:u w:val="single"/>
        </w:rPr>
      </w:pPr>
      <w:bookmarkStart w:id="26" w:name="_Toc204610215"/>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8</w:t>
      </w:r>
      <w:r w:rsidRPr="005A106D">
        <w:rPr>
          <w:rFonts w:ascii="Arial" w:eastAsia="Times New Roman" w:hAnsi="Arial" w:cs="Arial"/>
          <w:color w:val="auto"/>
          <w:sz w:val="22"/>
          <w:szCs w:val="22"/>
          <w:u w:val="single"/>
        </w:rPr>
        <w:t>.1. Les moyens humains</w:t>
      </w:r>
      <w:bookmarkEnd w:id="26"/>
      <w:r w:rsidR="00EC34A5" w:rsidRPr="005A106D">
        <w:rPr>
          <w:rFonts w:ascii="Arial" w:eastAsia="Times New Roman" w:hAnsi="Arial" w:cs="Arial"/>
          <w:color w:val="auto"/>
          <w:sz w:val="22"/>
          <w:szCs w:val="22"/>
          <w:u w:val="single"/>
        </w:rPr>
        <w:t> </w:t>
      </w:r>
    </w:p>
    <w:p w14:paraId="27DE5810" w14:textId="77777777" w:rsidR="00F96B3F" w:rsidRPr="005A106D" w:rsidRDefault="00F96B3F" w:rsidP="00F96B3F"/>
    <w:p w14:paraId="2002D08F" w14:textId="4354B33B" w:rsidR="00F33276" w:rsidRPr="005A106D" w:rsidRDefault="00F33276" w:rsidP="00F33276">
      <w:pPr>
        <w:pStyle w:val="NormalEG"/>
        <w:spacing w:after="0"/>
        <w:rPr>
          <w:rFonts w:eastAsia="Arial"/>
        </w:rPr>
      </w:pPr>
      <w:r w:rsidRPr="005A106D">
        <w:rPr>
          <w:rFonts w:eastAsia="Arial"/>
        </w:rPr>
        <w:t xml:space="preserve">Conformément au </w:t>
      </w:r>
      <w:r w:rsidR="00484BC2" w:rsidRPr="005A106D">
        <w:rPr>
          <w:rFonts w:eastAsia="Arial"/>
        </w:rPr>
        <w:t>C</w:t>
      </w:r>
      <w:r w:rsidRPr="005A106D">
        <w:rPr>
          <w:rFonts w:eastAsia="Arial"/>
        </w:rPr>
        <w:t xml:space="preserve">ode de l’action sociale et des familles, l’équipe est pluridisciplinaire et permet d’assurer auprès des personnes, de manière coordonnée : </w:t>
      </w:r>
    </w:p>
    <w:p w14:paraId="4E52E1D3" w14:textId="77777777" w:rsidR="00F96B3F" w:rsidRPr="005A106D" w:rsidRDefault="00F96B3F" w:rsidP="00F33276">
      <w:pPr>
        <w:pStyle w:val="NormalEG"/>
        <w:spacing w:after="0"/>
        <w:rPr>
          <w:rFonts w:eastAsia="Arial"/>
        </w:rPr>
      </w:pPr>
    </w:p>
    <w:p w14:paraId="2707C2CF" w14:textId="77777777" w:rsidR="00F33276" w:rsidRPr="005A106D" w:rsidRDefault="00F33276" w:rsidP="00F33276">
      <w:pPr>
        <w:pStyle w:val="NormalEG"/>
        <w:numPr>
          <w:ilvl w:val="0"/>
          <w:numId w:val="28"/>
        </w:numPr>
        <w:spacing w:after="0"/>
        <w:rPr>
          <w:rFonts w:eastAsia="Arial"/>
        </w:rPr>
      </w:pPr>
      <w:r w:rsidRPr="005A106D">
        <w:rPr>
          <w:rFonts w:eastAsia="Arial"/>
        </w:rPr>
        <w:t xml:space="preserve">Les fonctions de soins, de rééducation et d’accompagnement psychologique ; </w:t>
      </w:r>
    </w:p>
    <w:p w14:paraId="6FC95643" w14:textId="77777777" w:rsidR="00F33276" w:rsidRPr="005A106D" w:rsidRDefault="00F33276" w:rsidP="00F33276">
      <w:pPr>
        <w:pStyle w:val="NormalEG"/>
        <w:numPr>
          <w:ilvl w:val="0"/>
          <w:numId w:val="28"/>
        </w:numPr>
        <w:spacing w:after="0"/>
        <w:rPr>
          <w:rFonts w:eastAsia="Arial"/>
        </w:rPr>
      </w:pPr>
      <w:r w:rsidRPr="005A106D">
        <w:rPr>
          <w:rFonts w:eastAsia="Arial"/>
        </w:rPr>
        <w:t>Les fonctions éducatives, sociales et pédagogiques ;</w:t>
      </w:r>
    </w:p>
    <w:p w14:paraId="19FF4B18" w14:textId="77777777" w:rsidR="00F33276" w:rsidRPr="005A106D" w:rsidRDefault="00F33276" w:rsidP="00F33276">
      <w:pPr>
        <w:pStyle w:val="NormalEG"/>
        <w:numPr>
          <w:ilvl w:val="0"/>
          <w:numId w:val="28"/>
        </w:numPr>
        <w:spacing w:after="0"/>
        <w:rPr>
          <w:rFonts w:eastAsia="Arial"/>
        </w:rPr>
      </w:pPr>
      <w:r w:rsidRPr="005A106D">
        <w:rPr>
          <w:rFonts w:eastAsia="Arial"/>
        </w:rPr>
        <w:t xml:space="preserve">Les fonctions logistiques et administratives. </w:t>
      </w:r>
    </w:p>
    <w:p w14:paraId="75D04F19" w14:textId="77777777" w:rsidR="00F33276" w:rsidRPr="005A106D" w:rsidRDefault="00F33276" w:rsidP="00F33276">
      <w:pPr>
        <w:pStyle w:val="NormalEG"/>
        <w:spacing w:after="0"/>
        <w:rPr>
          <w:rFonts w:ascii="Marianne" w:hAnsi="Marianne"/>
        </w:rPr>
      </w:pPr>
    </w:p>
    <w:p w14:paraId="0FD3174B" w14:textId="5BE4F55B" w:rsidR="005F2FDB" w:rsidRPr="005A106D" w:rsidRDefault="00B64BD5" w:rsidP="00F33276">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La composition de l'équipe pluridisciplinaire et les effectifs doivent tenir compte des spécificités des personnes accompagnées. </w:t>
      </w:r>
    </w:p>
    <w:p w14:paraId="2BF11737" w14:textId="7DFD0ADE"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Les prestations sous-traitées (notamment les professionnels exerçant en libéral</w:t>
      </w:r>
      <w:r w:rsidR="00F33276" w:rsidRPr="005A106D">
        <w:rPr>
          <w:rFonts w:ascii="Arial" w:eastAsia="Arial" w:hAnsi="Arial" w:cs="Arial"/>
          <w:sz w:val="20"/>
          <w:szCs w:val="20"/>
        </w:rPr>
        <w:t xml:space="preserve"> par</w:t>
      </w:r>
      <w:r w:rsidRPr="005A106D">
        <w:rPr>
          <w:rFonts w:ascii="Arial" w:eastAsia="Arial" w:hAnsi="Arial" w:cs="Arial"/>
          <w:sz w:val="20"/>
          <w:szCs w:val="20"/>
        </w:rPr>
        <w:t xml:space="preserve"> contrat de vacation) devront également être traduites en ETP.  </w:t>
      </w:r>
    </w:p>
    <w:p w14:paraId="580181F5" w14:textId="4DA8F5BE" w:rsidR="00F33276" w:rsidRPr="005A106D" w:rsidRDefault="00F33276"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Le candidat est encouragé à proposer toutes formes de mutualisation de personnels avec des établissements ou services existants et ou environnants.  </w:t>
      </w:r>
    </w:p>
    <w:p w14:paraId="5B145B24" w14:textId="44E53EF3"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L’organisation de travail, le rôle et les fonctions de chaque membre de l’équipe pluridisciplinaire seront définis à travers </w:t>
      </w:r>
      <w:r w:rsidR="00F33276" w:rsidRPr="005A106D">
        <w:rPr>
          <w:rFonts w:ascii="Arial" w:eastAsia="Arial" w:hAnsi="Arial" w:cs="Arial"/>
          <w:sz w:val="20"/>
          <w:szCs w:val="20"/>
        </w:rPr>
        <w:t xml:space="preserve">le projet </w:t>
      </w:r>
      <w:r w:rsidRPr="005A106D">
        <w:rPr>
          <w:rFonts w:ascii="Arial" w:eastAsia="Arial" w:hAnsi="Arial" w:cs="Arial"/>
          <w:sz w:val="20"/>
          <w:szCs w:val="20"/>
        </w:rPr>
        <w:t xml:space="preserve">de service. Des projets de fiches de poste et l’organigramme prévisionnel devront être joints au dossier. </w:t>
      </w:r>
    </w:p>
    <w:p w14:paraId="36F95CD4" w14:textId="77777777"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 candidat devra préciser la manière dont la complémentarité des professionnels sera mise à profit, en cohérence avec les fiches de postes.</w:t>
      </w:r>
    </w:p>
    <w:p w14:paraId="7AEEB18A" w14:textId="1E725EE6"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lastRenderedPageBreak/>
        <w:t>Les professionnels devront être formés ou se former aux recommandations de bonnes pratiques de la HAS-ANESM, s’inscrire dans une démarche de formation permanente et active, et participer aux réseau</w:t>
      </w:r>
      <w:r w:rsidR="00E037D1" w:rsidRPr="005A106D">
        <w:rPr>
          <w:rFonts w:ascii="Arial" w:eastAsia="Arial" w:hAnsi="Arial" w:cs="Arial"/>
          <w:sz w:val="20"/>
          <w:szCs w:val="20"/>
        </w:rPr>
        <w:t>x</w:t>
      </w:r>
      <w:r w:rsidRPr="005A106D">
        <w:rPr>
          <w:rFonts w:ascii="Arial" w:eastAsia="Arial" w:hAnsi="Arial" w:cs="Arial"/>
          <w:sz w:val="20"/>
          <w:szCs w:val="20"/>
        </w:rPr>
        <w:t xml:space="preserve"> locaux et régionaux</w:t>
      </w:r>
      <w:r w:rsidR="00F33276" w:rsidRPr="005A106D">
        <w:rPr>
          <w:rFonts w:ascii="Arial" w:eastAsia="Arial" w:hAnsi="Arial" w:cs="Arial"/>
          <w:sz w:val="20"/>
          <w:szCs w:val="20"/>
        </w:rPr>
        <w:t>. Un plan de développement des compétences (ex-plan de formation) à mettre en œuvre sera joint en veillant à indiquer le type de formations proposées (objets, personnels concernées, prestataires si déjà définis), en concordance avec les spécificités des publics accueillis, et les interventions proposées dans le projet.</w:t>
      </w:r>
    </w:p>
    <w:p w14:paraId="41F4D5DB" w14:textId="60CDDB98" w:rsidR="00F33276" w:rsidRPr="005A106D" w:rsidRDefault="00F33276"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Les candidats devront également présenter le dispositif de supervision des pratiques et d’analyse des pratiques professionnelles qu’il entend mettre en œuvre.</w:t>
      </w:r>
    </w:p>
    <w:p w14:paraId="3F99BC55" w14:textId="77777777"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L’accueil des nouveaux salariés devra faire l’objet d’un accompagnement attentif, comprenant la mise en place d’un parcours intégratif dédié.</w:t>
      </w:r>
    </w:p>
    <w:p w14:paraId="47AD4D26" w14:textId="65E84F11" w:rsidR="00F33276"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Les locaux, les conditions de travail, le management (dispositif d’évaluation annuel, gestion des compétences, travail sur l’absentéisme…) devront permettre de contribuer à la qualité de vie au travail (QVT) des salariés. Le dossier de candidature valorisera ces éléments qui seront pris en compte dans les critères de sélection.</w:t>
      </w:r>
    </w:p>
    <w:p w14:paraId="14046F3A" w14:textId="0CDCA2EA" w:rsidR="00B64BD5" w:rsidRPr="004D5EE6" w:rsidRDefault="00B64BD5" w:rsidP="00F33276">
      <w:pPr>
        <w:keepNext/>
        <w:keepLines/>
        <w:spacing w:before="40" w:after="0" w:line="259" w:lineRule="auto"/>
        <w:outlineLvl w:val="1"/>
        <w:rPr>
          <w:rFonts w:ascii="Arial" w:eastAsia="Arial" w:hAnsi="Arial" w:cs="Arial"/>
          <w:sz w:val="20"/>
          <w:szCs w:val="20"/>
        </w:rPr>
      </w:pPr>
      <w:r w:rsidRPr="004D5EE6">
        <w:rPr>
          <w:rFonts w:ascii="Arial" w:eastAsia="Arial" w:hAnsi="Arial" w:cs="Arial"/>
          <w:sz w:val="20"/>
          <w:szCs w:val="20"/>
        </w:rPr>
        <w:tab/>
      </w:r>
      <w:r w:rsidRPr="004D5EE6">
        <w:rPr>
          <w:rFonts w:ascii="Arial" w:eastAsia="Arial" w:hAnsi="Arial" w:cs="Arial"/>
          <w:sz w:val="20"/>
          <w:szCs w:val="20"/>
        </w:rPr>
        <w:tab/>
      </w:r>
    </w:p>
    <w:p w14:paraId="3D0FFF66" w14:textId="39CBBA09" w:rsidR="00F57ADE" w:rsidRPr="004D5EE6" w:rsidRDefault="00F57ADE" w:rsidP="00E60AE2">
      <w:pPr>
        <w:pStyle w:val="Titre2"/>
        <w:ind w:firstLine="709"/>
        <w:rPr>
          <w:rFonts w:ascii="Arial" w:eastAsia="Times New Roman" w:hAnsi="Arial" w:cs="Arial"/>
          <w:color w:val="auto"/>
          <w:sz w:val="22"/>
          <w:szCs w:val="22"/>
          <w:u w:val="single"/>
        </w:rPr>
      </w:pPr>
      <w:bookmarkStart w:id="27" w:name="_Toc204610216"/>
      <w:r w:rsidRPr="004D5EE6">
        <w:rPr>
          <w:rFonts w:ascii="Arial" w:eastAsia="Times New Roman" w:hAnsi="Arial" w:cs="Arial"/>
          <w:color w:val="auto"/>
          <w:sz w:val="22"/>
          <w:szCs w:val="22"/>
          <w:u w:val="single"/>
        </w:rPr>
        <w:t>3.</w:t>
      </w:r>
      <w:r w:rsidR="00914BE1">
        <w:rPr>
          <w:rFonts w:ascii="Arial" w:eastAsia="Times New Roman" w:hAnsi="Arial" w:cs="Arial"/>
          <w:color w:val="auto"/>
          <w:sz w:val="22"/>
          <w:szCs w:val="22"/>
          <w:u w:val="single"/>
        </w:rPr>
        <w:t>8</w:t>
      </w:r>
      <w:r w:rsidRPr="004D5EE6">
        <w:rPr>
          <w:rFonts w:ascii="Arial" w:eastAsia="Times New Roman" w:hAnsi="Arial" w:cs="Arial"/>
          <w:color w:val="auto"/>
          <w:sz w:val="22"/>
          <w:szCs w:val="22"/>
          <w:u w:val="single"/>
        </w:rPr>
        <w:t>.2. Les moyens financiers</w:t>
      </w:r>
      <w:bookmarkEnd w:id="27"/>
      <w:r w:rsidRPr="004D5EE6">
        <w:rPr>
          <w:rFonts w:ascii="Arial" w:eastAsia="Times New Roman" w:hAnsi="Arial" w:cs="Arial"/>
          <w:color w:val="auto"/>
          <w:sz w:val="22"/>
          <w:szCs w:val="22"/>
          <w:u w:val="single"/>
        </w:rPr>
        <w:t> </w:t>
      </w:r>
    </w:p>
    <w:p w14:paraId="34742ED1" w14:textId="77777777" w:rsidR="00E60AE2" w:rsidRPr="004D5EE6" w:rsidRDefault="00E60AE2" w:rsidP="00E60AE2"/>
    <w:p w14:paraId="29C5C080" w14:textId="08D129DC" w:rsidR="00F57ADE" w:rsidRPr="005A106D" w:rsidRDefault="00F57ADE" w:rsidP="00E60AE2">
      <w:pPr>
        <w:pStyle w:val="Paragraphedeliste"/>
        <w:numPr>
          <w:ilvl w:val="0"/>
          <w:numId w:val="39"/>
        </w:numPr>
        <w:rPr>
          <w:rFonts w:ascii="Arial" w:eastAsia="Arial" w:hAnsi="Arial" w:cs="Arial"/>
          <w:b/>
          <w:bCs/>
        </w:rPr>
      </w:pPr>
      <w:r w:rsidRPr="005A106D">
        <w:rPr>
          <w:rFonts w:ascii="Arial" w:eastAsia="Arial" w:hAnsi="Arial" w:cs="Arial"/>
          <w:b/>
          <w:bCs/>
        </w:rPr>
        <w:t>Le budget de fonctionnement</w:t>
      </w:r>
      <w:r w:rsidR="00E60AE2" w:rsidRPr="005A106D">
        <w:rPr>
          <w:rFonts w:ascii="Arial" w:eastAsia="Arial" w:hAnsi="Arial" w:cs="Arial"/>
          <w:b/>
          <w:bCs/>
        </w:rPr>
        <w:t> :</w:t>
      </w:r>
    </w:p>
    <w:p w14:paraId="797A6F4B" w14:textId="5A1E5C5E"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Une enveloppe de </w:t>
      </w:r>
      <w:r w:rsidR="00C21B70" w:rsidRPr="005A106D">
        <w:rPr>
          <w:rFonts w:ascii="Arial" w:eastAsia="Arial" w:hAnsi="Arial" w:cs="Arial"/>
          <w:sz w:val="20"/>
          <w:szCs w:val="20"/>
        </w:rPr>
        <w:t>480 000</w:t>
      </w:r>
      <w:r w:rsidRPr="005A106D">
        <w:rPr>
          <w:rFonts w:ascii="Arial" w:eastAsia="Arial" w:hAnsi="Arial" w:cs="Arial"/>
          <w:sz w:val="20"/>
          <w:szCs w:val="20"/>
        </w:rPr>
        <w:t xml:space="preserve"> € est prévue pour le déploiement estimé à </w:t>
      </w:r>
      <w:r w:rsidR="00C21B70" w:rsidRPr="005A106D">
        <w:rPr>
          <w:rFonts w:ascii="Arial" w:eastAsia="Arial" w:hAnsi="Arial" w:cs="Arial"/>
          <w:sz w:val="20"/>
          <w:szCs w:val="20"/>
        </w:rPr>
        <w:t>15</w:t>
      </w:r>
      <w:r w:rsidRPr="005A106D">
        <w:rPr>
          <w:rFonts w:ascii="Arial" w:eastAsia="Arial" w:hAnsi="Arial" w:cs="Arial"/>
          <w:sz w:val="20"/>
          <w:szCs w:val="20"/>
        </w:rPr>
        <w:t xml:space="preserve"> places de </w:t>
      </w:r>
      <w:r w:rsidR="00097335" w:rsidRPr="005A106D">
        <w:rPr>
          <w:rFonts w:ascii="Arial" w:eastAsia="Arial" w:hAnsi="Arial" w:cs="Arial"/>
          <w:sz w:val="20"/>
          <w:szCs w:val="20"/>
        </w:rPr>
        <w:t>SESSAD</w:t>
      </w:r>
      <w:r w:rsidRPr="005A106D">
        <w:rPr>
          <w:rFonts w:ascii="Arial" w:eastAsia="Arial" w:hAnsi="Arial" w:cs="Arial"/>
          <w:sz w:val="20"/>
          <w:szCs w:val="20"/>
        </w:rPr>
        <w:t xml:space="preserve"> selon la modalité « prestation en milieu ordinaire » (SESSAD)</w:t>
      </w:r>
      <w:r w:rsidR="00C21B70" w:rsidRPr="005A106D">
        <w:rPr>
          <w:rFonts w:ascii="Arial" w:eastAsia="Arial" w:hAnsi="Arial" w:cs="Arial"/>
          <w:sz w:val="20"/>
          <w:szCs w:val="20"/>
        </w:rPr>
        <w:t>, soit 32 000 €/place au coût normé 2024-2030.</w:t>
      </w:r>
    </w:p>
    <w:p w14:paraId="2BC0116D" w14:textId="6F6CDA25"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t>Ce budget doit permettre d’assurer le fonctionnement du service ainsi que les surcoûts éventuels liés au projet d’investissement des locaux du service.</w:t>
      </w:r>
    </w:p>
    <w:p w14:paraId="0269443D" w14:textId="1D0BEEA2"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Une proposition budgétaire sera adossée comprenant notamment une répartition par groupe fonctionnel ainsi que tous </w:t>
      </w:r>
      <w:proofErr w:type="spellStart"/>
      <w:r w:rsidRPr="005A106D">
        <w:rPr>
          <w:rFonts w:ascii="Arial" w:eastAsia="Arial" w:hAnsi="Arial" w:cs="Arial"/>
          <w:sz w:val="20"/>
          <w:szCs w:val="20"/>
        </w:rPr>
        <w:t>Ies</w:t>
      </w:r>
      <w:proofErr w:type="spellEnd"/>
      <w:r w:rsidRPr="005A106D">
        <w:rPr>
          <w:rFonts w:ascii="Arial" w:eastAsia="Arial" w:hAnsi="Arial" w:cs="Arial"/>
          <w:sz w:val="20"/>
          <w:szCs w:val="20"/>
        </w:rPr>
        <w:t xml:space="preserve"> éléments nécessaires à la réalisation d’un budget prévisionnel conformément au cadre normalisé des articles R. 314 et du Code de l’action sociale et des familles. </w:t>
      </w:r>
    </w:p>
    <w:p w14:paraId="78C63FC8" w14:textId="39B139A3" w:rsidR="00E60AE2" w:rsidRPr="005A106D" w:rsidRDefault="009E791B" w:rsidP="00E60AE2">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La première année de fonctionnement, le budget sera alloué au prorata </w:t>
      </w:r>
      <w:proofErr w:type="spellStart"/>
      <w:r w:rsidRPr="005A106D">
        <w:rPr>
          <w:rFonts w:ascii="Arial" w:eastAsia="Arial" w:hAnsi="Arial" w:cs="Arial"/>
          <w:sz w:val="20"/>
          <w:szCs w:val="20"/>
        </w:rPr>
        <w:t>temporis</w:t>
      </w:r>
      <w:proofErr w:type="spellEnd"/>
      <w:r w:rsidRPr="005A106D">
        <w:rPr>
          <w:rFonts w:ascii="Arial" w:eastAsia="Arial" w:hAnsi="Arial" w:cs="Arial"/>
          <w:sz w:val="20"/>
          <w:szCs w:val="20"/>
        </w:rPr>
        <w:t xml:space="preserve"> en fonction de la date d’ouverture. </w:t>
      </w:r>
    </w:p>
    <w:p w14:paraId="2978811B" w14:textId="424A59C5" w:rsidR="00E60AE2" w:rsidRPr="005A106D" w:rsidRDefault="00E60AE2" w:rsidP="00E60AE2">
      <w:pPr>
        <w:pStyle w:val="Paragraphedeliste"/>
        <w:numPr>
          <w:ilvl w:val="0"/>
          <w:numId w:val="39"/>
        </w:numPr>
        <w:rPr>
          <w:rFonts w:ascii="Arial" w:eastAsia="Arial" w:hAnsi="Arial" w:cs="Arial"/>
          <w:b/>
          <w:bCs/>
        </w:rPr>
      </w:pPr>
      <w:r w:rsidRPr="005A106D">
        <w:rPr>
          <w:rFonts w:ascii="Arial" w:eastAsia="Arial" w:hAnsi="Arial" w:cs="Arial"/>
          <w:b/>
          <w:bCs/>
        </w:rPr>
        <w:t xml:space="preserve">L’investissement : </w:t>
      </w:r>
    </w:p>
    <w:p w14:paraId="66F40185" w14:textId="78261524" w:rsidR="004D5EE6" w:rsidRPr="005A106D" w:rsidRDefault="009E791B" w:rsidP="009E791B">
      <w:pPr>
        <w:spacing w:after="418" w:line="221" w:lineRule="exact"/>
        <w:ind w:right="43"/>
        <w:jc w:val="both"/>
        <w:rPr>
          <w:rFonts w:ascii="Arial" w:eastAsia="Arial" w:hAnsi="Arial" w:cs="Arial"/>
          <w:sz w:val="20"/>
          <w:szCs w:val="20"/>
        </w:rPr>
      </w:pPr>
      <w:r w:rsidRPr="005A106D">
        <w:rPr>
          <w:rFonts w:ascii="Arial" w:eastAsia="Arial" w:hAnsi="Arial" w:cs="Arial"/>
          <w:sz w:val="20"/>
          <w:szCs w:val="20"/>
        </w:rPr>
        <w:t>Le cas échéant, le candidat présentera le financement des investissements (locaux, véhicules…). Le candidat indiquera les modalités de financement qu’il mettr</w:t>
      </w:r>
      <w:r w:rsidR="00097335" w:rsidRPr="005A106D">
        <w:rPr>
          <w:rFonts w:ascii="Arial" w:eastAsia="Arial" w:hAnsi="Arial" w:cs="Arial"/>
          <w:sz w:val="20"/>
          <w:szCs w:val="20"/>
        </w:rPr>
        <w:t>a</w:t>
      </w:r>
      <w:r w:rsidRPr="005A106D">
        <w:rPr>
          <w:rFonts w:ascii="Arial" w:eastAsia="Arial" w:hAnsi="Arial" w:cs="Arial"/>
          <w:sz w:val="20"/>
          <w:szCs w:val="20"/>
        </w:rPr>
        <w:t xml:space="preserve"> en place (fonds propres, emprunt, subventions éventuelles, donc, </w:t>
      </w:r>
      <w:proofErr w:type="spellStart"/>
      <w:r w:rsidRPr="005A106D">
        <w:rPr>
          <w:rFonts w:ascii="Arial" w:eastAsia="Arial" w:hAnsi="Arial" w:cs="Arial"/>
          <w:sz w:val="20"/>
          <w:szCs w:val="20"/>
        </w:rPr>
        <w:t>etc</w:t>
      </w:r>
      <w:proofErr w:type="spellEnd"/>
      <w:r w:rsidRPr="005A106D">
        <w:rPr>
          <w:rFonts w:ascii="Arial" w:eastAsia="Arial" w:hAnsi="Arial" w:cs="Arial"/>
          <w:sz w:val="20"/>
          <w:szCs w:val="20"/>
        </w:rPr>
        <w:t>). Selon le montant des investissements prévus, le candidat présentera un projet pluriannuel d’investissement (PPI)</w:t>
      </w:r>
      <w:r w:rsidR="004D5EE6" w:rsidRPr="005A106D">
        <w:rPr>
          <w:rFonts w:ascii="Arial" w:eastAsia="Arial" w:hAnsi="Arial" w:cs="Arial"/>
          <w:sz w:val="20"/>
          <w:szCs w:val="20"/>
        </w:rPr>
        <w:t xml:space="preserve">. </w:t>
      </w:r>
    </w:p>
    <w:p w14:paraId="4044368C" w14:textId="37695044" w:rsidR="00B64BD5" w:rsidRPr="005A106D" w:rsidRDefault="009E791B" w:rsidP="009E791B">
      <w:pPr>
        <w:spacing w:after="418" w:line="221" w:lineRule="exact"/>
        <w:ind w:right="43"/>
        <w:jc w:val="both"/>
        <w:rPr>
          <w:rFonts w:ascii="Arial" w:eastAsia="Arial" w:hAnsi="Arial" w:cs="Arial"/>
          <w:b/>
          <w:bCs/>
          <w:sz w:val="20"/>
          <w:szCs w:val="20"/>
        </w:rPr>
      </w:pPr>
      <w:r w:rsidRPr="005A106D">
        <w:rPr>
          <w:rFonts w:ascii="Arial" w:eastAsia="Arial" w:hAnsi="Arial" w:cs="Arial"/>
          <w:b/>
          <w:bCs/>
          <w:sz w:val="20"/>
          <w:szCs w:val="20"/>
        </w:rPr>
        <w:t>Le présent appel à projet ne fait pas l’objet d’une enveloppe spécifique à l’aide à l’investissement.</w:t>
      </w:r>
    </w:p>
    <w:p w14:paraId="6F96B188" w14:textId="67D67561" w:rsidR="009E791B" w:rsidRPr="000B0470" w:rsidRDefault="000B0470" w:rsidP="000B0470">
      <w:pPr>
        <w:pStyle w:val="Titre1"/>
        <w:ind w:firstLine="709"/>
        <w:rPr>
          <w:rFonts w:ascii="Arial" w:eastAsia="Times New Roman" w:hAnsi="Arial" w:cs="Arial"/>
          <w:sz w:val="28"/>
          <w:szCs w:val="28"/>
        </w:rPr>
      </w:pPr>
      <w:bookmarkStart w:id="28" w:name="_Toc204610217"/>
      <w:r w:rsidRPr="000B0470">
        <w:rPr>
          <w:rFonts w:ascii="Arial" w:eastAsia="Times New Roman" w:hAnsi="Arial" w:cs="Arial"/>
          <w:sz w:val="28"/>
          <w:szCs w:val="28"/>
        </w:rPr>
        <w:t>4.</w:t>
      </w:r>
      <w:r w:rsidR="000739D7" w:rsidRPr="000B0470">
        <w:rPr>
          <w:rFonts w:ascii="Arial" w:eastAsia="Times New Roman" w:hAnsi="Arial" w:cs="Arial"/>
          <w:sz w:val="28"/>
          <w:szCs w:val="28"/>
        </w:rPr>
        <w:t>D</w:t>
      </w:r>
      <w:r>
        <w:rPr>
          <w:rFonts w:ascii="Arial" w:eastAsia="Times New Roman" w:hAnsi="Arial" w:cs="Arial"/>
          <w:sz w:val="28"/>
          <w:szCs w:val="28"/>
        </w:rPr>
        <w:t>ELAI DE MISE EN ŒUVRE</w:t>
      </w:r>
      <w:bookmarkEnd w:id="28"/>
      <w:r>
        <w:rPr>
          <w:rFonts w:ascii="Arial" w:eastAsia="Times New Roman" w:hAnsi="Arial" w:cs="Arial"/>
          <w:sz w:val="28"/>
          <w:szCs w:val="28"/>
        </w:rPr>
        <w:t xml:space="preserve"> </w:t>
      </w:r>
    </w:p>
    <w:p w14:paraId="6F838951" w14:textId="4B66BF07" w:rsidR="00E60AE2" w:rsidRPr="00A4033C" w:rsidRDefault="00E60AE2" w:rsidP="00E60AE2">
      <w:pPr>
        <w:rPr>
          <w:sz w:val="4"/>
          <w:szCs w:val="4"/>
        </w:rPr>
      </w:pPr>
    </w:p>
    <w:p w14:paraId="7027A583" w14:textId="23229433" w:rsidR="009E791B" w:rsidRPr="00A4033C" w:rsidRDefault="000739D7" w:rsidP="006D512E">
      <w:pPr>
        <w:spacing w:after="0" w:line="254" w:lineRule="exact"/>
        <w:ind w:right="48"/>
        <w:jc w:val="both"/>
        <w:rPr>
          <w:rFonts w:ascii="Arial" w:eastAsia="Arial" w:hAnsi="Arial" w:cs="Arial"/>
          <w:sz w:val="20"/>
          <w:szCs w:val="20"/>
        </w:rPr>
      </w:pPr>
      <w:r w:rsidRPr="00A4033C">
        <w:rPr>
          <w:rFonts w:ascii="Arial" w:eastAsia="Arial" w:hAnsi="Arial" w:cs="Arial"/>
          <w:sz w:val="20"/>
          <w:szCs w:val="20"/>
        </w:rPr>
        <w:t xml:space="preserve">Il est attendu que le projet soit mis en </w:t>
      </w:r>
      <w:r w:rsidR="00706DE8" w:rsidRPr="00A4033C">
        <w:rPr>
          <w:rFonts w:ascii="Arial" w:eastAsia="Arial" w:hAnsi="Arial" w:cs="Arial"/>
          <w:sz w:val="20"/>
          <w:szCs w:val="20"/>
        </w:rPr>
        <w:t>œuvre</w:t>
      </w:r>
      <w:r w:rsidRPr="00A4033C">
        <w:rPr>
          <w:rFonts w:ascii="Arial" w:eastAsia="Arial" w:hAnsi="Arial" w:cs="Arial"/>
          <w:sz w:val="20"/>
          <w:szCs w:val="20"/>
        </w:rPr>
        <w:t xml:space="preserve"> </w:t>
      </w:r>
      <w:r w:rsidR="009E791B" w:rsidRPr="00A4033C">
        <w:rPr>
          <w:rFonts w:ascii="Arial" w:eastAsia="Arial" w:hAnsi="Arial" w:cs="Arial"/>
          <w:sz w:val="20"/>
          <w:szCs w:val="20"/>
        </w:rPr>
        <w:t>au plus tard pour la prochaine rentrée scolaire</w:t>
      </w:r>
      <w:r w:rsidR="00097335" w:rsidRPr="00A4033C">
        <w:rPr>
          <w:rFonts w:ascii="Arial" w:eastAsia="Arial" w:hAnsi="Arial" w:cs="Arial"/>
          <w:sz w:val="20"/>
          <w:szCs w:val="20"/>
        </w:rPr>
        <w:t xml:space="preserve"> 2025-2026. Il s’engage à démarrer un fonctionnement au plus tard le 1</w:t>
      </w:r>
      <w:r w:rsidR="00097335" w:rsidRPr="00A4033C">
        <w:rPr>
          <w:rFonts w:ascii="Arial" w:eastAsia="Arial" w:hAnsi="Arial" w:cs="Arial"/>
          <w:sz w:val="20"/>
          <w:szCs w:val="20"/>
          <w:vertAlign w:val="superscript"/>
        </w:rPr>
        <w:t>er</w:t>
      </w:r>
      <w:r w:rsidR="00097335" w:rsidRPr="00A4033C">
        <w:rPr>
          <w:rFonts w:ascii="Arial" w:eastAsia="Arial" w:hAnsi="Arial" w:cs="Arial"/>
          <w:sz w:val="20"/>
          <w:szCs w:val="20"/>
        </w:rPr>
        <w:t xml:space="preserve"> décembre 2025.</w:t>
      </w:r>
    </w:p>
    <w:p w14:paraId="3281EDD8" w14:textId="77777777" w:rsidR="009E791B" w:rsidRPr="00A4033C" w:rsidRDefault="009E791B" w:rsidP="006D512E">
      <w:pPr>
        <w:spacing w:after="0" w:line="254" w:lineRule="exact"/>
        <w:ind w:right="48"/>
        <w:jc w:val="both"/>
        <w:rPr>
          <w:rFonts w:ascii="Arial" w:eastAsia="Arial" w:hAnsi="Arial" w:cs="Arial"/>
          <w:sz w:val="20"/>
          <w:szCs w:val="20"/>
        </w:rPr>
      </w:pPr>
    </w:p>
    <w:p w14:paraId="13402A02" w14:textId="0289DBD1" w:rsidR="009E791B" w:rsidRPr="00A4033C" w:rsidRDefault="009E791B" w:rsidP="006D512E">
      <w:pPr>
        <w:spacing w:after="0" w:line="254" w:lineRule="exact"/>
        <w:ind w:right="48"/>
        <w:jc w:val="both"/>
        <w:rPr>
          <w:rFonts w:ascii="Arial" w:eastAsia="Arial" w:hAnsi="Arial" w:cs="Arial"/>
          <w:sz w:val="20"/>
          <w:szCs w:val="20"/>
        </w:rPr>
      </w:pPr>
      <w:r w:rsidRPr="00A4033C">
        <w:rPr>
          <w:rFonts w:ascii="Arial" w:eastAsia="Arial" w:hAnsi="Arial" w:cs="Arial"/>
          <w:sz w:val="20"/>
          <w:szCs w:val="20"/>
        </w:rPr>
        <w:t xml:space="preserve">Le candidat devra transmettre le calendrier prévisionnel de la mise en œuvre de l’extension de capacité (recrutements, formations, </w:t>
      </w:r>
      <w:proofErr w:type="spellStart"/>
      <w:r w:rsidRPr="00A4033C">
        <w:rPr>
          <w:rFonts w:ascii="Arial" w:eastAsia="Arial" w:hAnsi="Arial" w:cs="Arial"/>
          <w:sz w:val="20"/>
          <w:szCs w:val="20"/>
        </w:rPr>
        <w:t>etc</w:t>
      </w:r>
      <w:proofErr w:type="spellEnd"/>
      <w:r w:rsidRPr="00A4033C">
        <w:rPr>
          <w:rFonts w:ascii="Arial" w:eastAsia="Arial" w:hAnsi="Arial" w:cs="Arial"/>
          <w:sz w:val="20"/>
          <w:szCs w:val="20"/>
        </w:rPr>
        <w:t>).</w:t>
      </w:r>
    </w:p>
    <w:p w14:paraId="10AB84BF" w14:textId="77777777" w:rsidR="0037273A" w:rsidRPr="00A4033C" w:rsidRDefault="0037273A" w:rsidP="006D512E">
      <w:pPr>
        <w:spacing w:after="0" w:line="254" w:lineRule="exact"/>
        <w:ind w:right="48"/>
        <w:jc w:val="both"/>
        <w:rPr>
          <w:rFonts w:ascii="Arial" w:hAnsi="Arial" w:cs="Arial"/>
          <w:sz w:val="20"/>
          <w:szCs w:val="20"/>
        </w:rPr>
      </w:pPr>
    </w:p>
    <w:p w14:paraId="54F56B43" w14:textId="443918D2" w:rsidR="00F57ADE" w:rsidRPr="00A4033C" w:rsidRDefault="000739D7" w:rsidP="00E60AE2">
      <w:pPr>
        <w:spacing w:after="0" w:line="264" w:lineRule="auto"/>
        <w:ind w:left="10"/>
        <w:jc w:val="both"/>
        <w:rPr>
          <w:rFonts w:ascii="Arial" w:eastAsia="Arial" w:hAnsi="Arial" w:cs="Arial"/>
          <w:sz w:val="20"/>
          <w:szCs w:val="20"/>
        </w:rPr>
      </w:pPr>
      <w:r w:rsidRPr="00A4033C">
        <w:rPr>
          <w:rFonts w:ascii="Arial" w:eastAsia="Arial" w:hAnsi="Arial" w:cs="Arial"/>
          <w:sz w:val="20"/>
          <w:szCs w:val="20"/>
        </w:rPr>
        <w:t xml:space="preserve">Une attention </w:t>
      </w:r>
      <w:r w:rsidR="00706DE8" w:rsidRPr="00A4033C">
        <w:rPr>
          <w:rFonts w:ascii="Arial" w:eastAsia="Arial" w:hAnsi="Arial" w:cs="Arial"/>
          <w:sz w:val="20"/>
          <w:szCs w:val="20"/>
        </w:rPr>
        <w:t>particulière</w:t>
      </w:r>
      <w:r w:rsidRPr="00A4033C">
        <w:rPr>
          <w:rFonts w:ascii="Arial" w:eastAsia="Arial" w:hAnsi="Arial" w:cs="Arial"/>
          <w:sz w:val="20"/>
          <w:szCs w:val="20"/>
        </w:rPr>
        <w:t xml:space="preserve"> sera portée dans l’instruction à ce délai de mise en </w:t>
      </w:r>
      <w:r w:rsidR="00706DE8" w:rsidRPr="00A4033C">
        <w:rPr>
          <w:rFonts w:ascii="Arial" w:eastAsia="Arial" w:hAnsi="Arial" w:cs="Arial"/>
          <w:sz w:val="20"/>
          <w:szCs w:val="20"/>
        </w:rPr>
        <w:t>œuvre</w:t>
      </w:r>
      <w:r w:rsidRPr="00A4033C">
        <w:rPr>
          <w:rFonts w:ascii="Arial" w:eastAsia="Arial" w:hAnsi="Arial" w:cs="Arial"/>
          <w:sz w:val="20"/>
          <w:szCs w:val="20"/>
        </w:rPr>
        <w:t>.</w:t>
      </w:r>
    </w:p>
    <w:p w14:paraId="694A9609" w14:textId="77777777" w:rsidR="00E037D1" w:rsidRDefault="00E037D1" w:rsidP="00E60AE2">
      <w:pPr>
        <w:spacing w:after="0" w:line="264" w:lineRule="auto"/>
        <w:ind w:left="10"/>
        <w:jc w:val="both"/>
        <w:rPr>
          <w:rFonts w:ascii="Arial" w:eastAsia="Arial" w:hAnsi="Arial" w:cs="Arial"/>
          <w:sz w:val="20"/>
          <w:szCs w:val="20"/>
        </w:rPr>
      </w:pPr>
    </w:p>
    <w:p w14:paraId="6620CC51" w14:textId="36505E29" w:rsidR="00F57ADE" w:rsidRPr="00E60AE2" w:rsidRDefault="00F57ADE" w:rsidP="00E60AE2">
      <w:pPr>
        <w:pStyle w:val="Titre1"/>
        <w:ind w:left="709"/>
        <w:rPr>
          <w:rFonts w:ascii="Arial" w:eastAsia="Times New Roman" w:hAnsi="Arial" w:cs="Arial"/>
          <w:sz w:val="28"/>
          <w:szCs w:val="28"/>
        </w:rPr>
      </w:pPr>
      <w:bookmarkStart w:id="29" w:name="_Toc204610218"/>
      <w:r w:rsidRPr="00E60AE2">
        <w:rPr>
          <w:rFonts w:ascii="Arial" w:eastAsia="Times New Roman" w:hAnsi="Arial" w:cs="Arial"/>
          <w:sz w:val="28"/>
          <w:szCs w:val="28"/>
        </w:rPr>
        <w:lastRenderedPageBreak/>
        <w:t>5. CR</w:t>
      </w:r>
      <w:r w:rsidR="00E60AE2" w:rsidRPr="00E60AE2">
        <w:rPr>
          <w:rFonts w:ascii="Arial" w:eastAsia="Times New Roman" w:hAnsi="Arial" w:cs="Arial"/>
          <w:sz w:val="28"/>
          <w:szCs w:val="28"/>
        </w:rPr>
        <w:t>I</w:t>
      </w:r>
      <w:r w:rsidRPr="00E60AE2">
        <w:rPr>
          <w:rFonts w:ascii="Arial" w:eastAsia="Times New Roman" w:hAnsi="Arial" w:cs="Arial"/>
          <w:sz w:val="28"/>
          <w:szCs w:val="28"/>
        </w:rPr>
        <w:t>TERES DE SELECTION ET MODALITES DE NOTATION</w:t>
      </w:r>
      <w:bookmarkEnd w:id="29"/>
    </w:p>
    <w:p w14:paraId="2E3DA598" w14:textId="77777777" w:rsidR="003F27A4" w:rsidRPr="00E74F1D" w:rsidRDefault="003F27A4" w:rsidP="009E791B">
      <w:pPr>
        <w:spacing w:after="0" w:line="250" w:lineRule="exact"/>
        <w:ind w:right="29"/>
        <w:rPr>
          <w:rFonts w:ascii="Arial" w:hAnsi="Arial" w:cs="Arial"/>
          <w:color w:val="0070C0"/>
        </w:rPr>
      </w:pPr>
    </w:p>
    <w:p w14:paraId="0E067464" w14:textId="77777777" w:rsidR="003F27A4" w:rsidRPr="00E74F1D" w:rsidRDefault="003F27A4" w:rsidP="003F27A4">
      <w:pPr>
        <w:pStyle w:val="Paragraphedeliste"/>
        <w:spacing w:after="197" w:line="264" w:lineRule="auto"/>
        <w:ind w:left="0"/>
        <w:jc w:val="center"/>
        <w:rPr>
          <w:rFonts w:ascii="Arial" w:eastAsia="Times New Roman" w:hAnsi="Arial" w:cs="Arial"/>
          <w:b/>
          <w:color w:val="0070C0"/>
          <w:sz w:val="24"/>
        </w:rPr>
      </w:pPr>
      <w:r w:rsidRPr="00E74F1D">
        <w:rPr>
          <w:rFonts w:ascii="Arial" w:eastAsia="Times New Roman" w:hAnsi="Arial" w:cs="Arial"/>
          <w:b/>
          <w:color w:val="0070C0"/>
          <w:sz w:val="24"/>
        </w:rPr>
        <w:t>Critère</w:t>
      </w:r>
      <w:r w:rsidR="00D47A5C" w:rsidRPr="00E74F1D">
        <w:rPr>
          <w:rFonts w:ascii="Arial" w:eastAsia="Times New Roman" w:hAnsi="Arial" w:cs="Arial"/>
          <w:b/>
          <w:color w:val="0070C0"/>
          <w:sz w:val="24"/>
        </w:rPr>
        <w:t>s</w:t>
      </w:r>
      <w:r w:rsidRPr="00E74F1D">
        <w:rPr>
          <w:rFonts w:ascii="Arial" w:eastAsia="Times New Roman" w:hAnsi="Arial" w:cs="Arial"/>
          <w:b/>
          <w:color w:val="0070C0"/>
          <w:sz w:val="24"/>
        </w:rPr>
        <w:t xml:space="preserve"> de sélection</w:t>
      </w:r>
    </w:p>
    <w:tbl>
      <w:tblPr>
        <w:tblW w:w="10198" w:type="dxa"/>
        <w:tblInd w:w="-639" w:type="dxa"/>
        <w:tblCellMar>
          <w:left w:w="70" w:type="dxa"/>
          <w:right w:w="70" w:type="dxa"/>
        </w:tblCellMar>
        <w:tblLook w:val="04A0" w:firstRow="1" w:lastRow="0" w:firstColumn="1" w:lastColumn="0" w:noHBand="0" w:noVBand="1"/>
      </w:tblPr>
      <w:tblGrid>
        <w:gridCol w:w="2552"/>
        <w:gridCol w:w="6198"/>
        <w:gridCol w:w="733"/>
        <w:gridCol w:w="715"/>
      </w:tblGrid>
      <w:tr w:rsidR="003F27A4" w:rsidRPr="00E74F1D" w14:paraId="621780F2" w14:textId="77777777" w:rsidTr="00CA3B43">
        <w:trPr>
          <w:trHeight w:val="300"/>
        </w:trPr>
        <w:tc>
          <w:tcPr>
            <w:tcW w:w="10198" w:type="dxa"/>
            <w:gridSpan w:val="4"/>
            <w:tcBorders>
              <w:top w:val="single" w:sz="4" w:space="0" w:color="000000"/>
              <w:left w:val="single" w:sz="4" w:space="0" w:color="000000"/>
              <w:bottom w:val="single" w:sz="4" w:space="0" w:color="000000"/>
              <w:right w:val="single" w:sz="4" w:space="0" w:color="000000"/>
            </w:tcBorders>
            <w:shd w:val="clear" w:color="000000" w:fill="DEEFFA"/>
            <w:noWrap/>
            <w:vAlign w:val="center"/>
            <w:hideMark/>
          </w:tcPr>
          <w:p w14:paraId="28ABCE56" w14:textId="77777777" w:rsidR="003F27A4" w:rsidRPr="00E74F1D" w:rsidRDefault="003F27A4" w:rsidP="003F27A4">
            <w:pPr>
              <w:spacing w:after="0" w:line="240" w:lineRule="auto"/>
              <w:rPr>
                <w:rFonts w:ascii="Arial" w:eastAsia="Times New Roman" w:hAnsi="Arial" w:cs="Arial"/>
                <w:color w:val="000000"/>
                <w:lang w:eastAsia="fr-FR"/>
              </w:rPr>
            </w:pPr>
            <w:r w:rsidRPr="00E74F1D">
              <w:rPr>
                <w:rFonts w:ascii="Arial" w:eastAsia="Times New Roman" w:hAnsi="Arial" w:cs="Arial"/>
                <w:bCs/>
                <w:color w:val="262A2F"/>
                <w:sz w:val="18"/>
                <w:szCs w:val="18"/>
                <w:lang w:eastAsia="fr-FR"/>
              </w:rPr>
              <w:t xml:space="preserve">Critères de </w:t>
            </w:r>
            <w:r w:rsidRPr="00E74F1D">
              <w:rPr>
                <w:rFonts w:ascii="Arial" w:eastAsia="Times New Roman" w:hAnsi="Arial" w:cs="Arial"/>
                <w:color w:val="24292D"/>
                <w:sz w:val="18"/>
                <w:szCs w:val="18"/>
                <w:lang w:eastAsia="fr-FR"/>
              </w:rPr>
              <w:t xml:space="preserve">sélection </w:t>
            </w:r>
            <w:r w:rsidRPr="00E74F1D">
              <w:rPr>
                <w:rFonts w:ascii="Arial" w:eastAsia="Times New Roman" w:hAnsi="Arial" w:cs="Arial"/>
                <w:bCs/>
                <w:color w:val="26282C"/>
                <w:sz w:val="18"/>
                <w:szCs w:val="18"/>
                <w:lang w:eastAsia="fr-FR"/>
              </w:rPr>
              <w:t xml:space="preserve">(200 </w:t>
            </w:r>
            <w:r w:rsidRPr="00E74F1D">
              <w:rPr>
                <w:rFonts w:ascii="Arial" w:eastAsia="Times New Roman" w:hAnsi="Arial" w:cs="Arial"/>
                <w:color w:val="262A2E"/>
                <w:sz w:val="18"/>
                <w:szCs w:val="18"/>
                <w:lang w:eastAsia="fr-FR"/>
              </w:rPr>
              <w:t xml:space="preserve">points </w:t>
            </w:r>
            <w:r w:rsidRPr="00E74F1D">
              <w:rPr>
                <w:rFonts w:ascii="Arial" w:eastAsia="Times New Roman" w:hAnsi="Arial" w:cs="Arial"/>
                <w:bCs/>
                <w:color w:val="2C2D32"/>
                <w:sz w:val="18"/>
                <w:szCs w:val="18"/>
                <w:lang w:eastAsia="fr-FR"/>
              </w:rPr>
              <w:t xml:space="preserve">au </w:t>
            </w:r>
            <w:r w:rsidRPr="00E74F1D">
              <w:rPr>
                <w:rFonts w:ascii="Arial" w:eastAsia="Times New Roman" w:hAnsi="Arial" w:cs="Arial"/>
                <w:color w:val="2A2D31"/>
                <w:sz w:val="18"/>
                <w:szCs w:val="18"/>
                <w:lang w:eastAsia="fr-FR"/>
              </w:rPr>
              <w:t>total)</w:t>
            </w:r>
          </w:p>
        </w:tc>
      </w:tr>
      <w:tr w:rsidR="003F27A4" w:rsidRPr="00E74F1D" w14:paraId="52D53E8B" w14:textId="77777777" w:rsidTr="00CA3B43">
        <w:trPr>
          <w:trHeight w:val="300"/>
        </w:trPr>
        <w:tc>
          <w:tcPr>
            <w:tcW w:w="2552" w:type="dxa"/>
            <w:tcBorders>
              <w:top w:val="nil"/>
              <w:left w:val="single" w:sz="4" w:space="0" w:color="000000"/>
              <w:bottom w:val="single" w:sz="4" w:space="0" w:color="000000"/>
              <w:right w:val="single" w:sz="4" w:space="0" w:color="000000"/>
            </w:tcBorders>
            <w:shd w:val="clear" w:color="000000" w:fill="DCF0FB"/>
            <w:noWrap/>
            <w:vAlign w:val="center"/>
            <w:hideMark/>
          </w:tcPr>
          <w:p w14:paraId="3ABABD99"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62A2F"/>
                <w:lang w:eastAsia="fr-FR"/>
              </w:rPr>
              <w:t>THEMES</w:t>
            </w:r>
          </w:p>
        </w:tc>
        <w:tc>
          <w:tcPr>
            <w:tcW w:w="6198" w:type="dxa"/>
            <w:tcBorders>
              <w:top w:val="nil"/>
              <w:left w:val="nil"/>
              <w:bottom w:val="single" w:sz="4" w:space="0" w:color="000000"/>
              <w:right w:val="single" w:sz="4" w:space="0" w:color="000000"/>
            </w:tcBorders>
            <w:shd w:val="clear" w:color="000000" w:fill="DBF0FB"/>
            <w:noWrap/>
            <w:vAlign w:val="center"/>
            <w:hideMark/>
          </w:tcPr>
          <w:p w14:paraId="29086FD3"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6292D"/>
                <w:lang w:eastAsia="fr-FR"/>
              </w:rPr>
              <w:t>CRITERES</w:t>
            </w:r>
          </w:p>
        </w:tc>
        <w:tc>
          <w:tcPr>
            <w:tcW w:w="1448" w:type="dxa"/>
            <w:gridSpan w:val="2"/>
            <w:tcBorders>
              <w:top w:val="single" w:sz="4" w:space="0" w:color="000000"/>
              <w:left w:val="nil"/>
              <w:bottom w:val="single" w:sz="4" w:space="0" w:color="000000"/>
              <w:right w:val="single" w:sz="4" w:space="0" w:color="000000"/>
            </w:tcBorders>
            <w:shd w:val="clear" w:color="000000" w:fill="DDEEFA"/>
            <w:noWrap/>
            <w:vAlign w:val="center"/>
            <w:hideMark/>
          </w:tcPr>
          <w:p w14:paraId="43B6B1F1"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92B2F"/>
                <w:sz w:val="18"/>
                <w:szCs w:val="18"/>
                <w:lang w:eastAsia="fr-FR"/>
              </w:rPr>
              <w:t>COTATION</w:t>
            </w:r>
          </w:p>
        </w:tc>
      </w:tr>
      <w:tr w:rsidR="00CA3B43" w:rsidRPr="00E74F1D" w14:paraId="4CC2F5AE" w14:textId="77777777" w:rsidTr="00CA3B43">
        <w:trPr>
          <w:trHeight w:val="521"/>
        </w:trPr>
        <w:tc>
          <w:tcPr>
            <w:tcW w:w="2552" w:type="dxa"/>
            <w:vMerge w:val="restart"/>
            <w:tcBorders>
              <w:top w:val="nil"/>
              <w:left w:val="single" w:sz="4" w:space="0" w:color="000000"/>
              <w:right w:val="single" w:sz="4" w:space="0" w:color="000000"/>
            </w:tcBorders>
            <w:shd w:val="clear" w:color="000000" w:fill="CFE8F9"/>
            <w:vAlign w:val="center"/>
            <w:hideMark/>
          </w:tcPr>
          <w:p w14:paraId="59CD4C16" w14:textId="77777777" w:rsidR="00CA3B43" w:rsidRPr="00E74F1D" w:rsidRDefault="00CA3B43" w:rsidP="003F27A4">
            <w:pPr>
              <w:spacing w:after="0" w:line="240" w:lineRule="auto"/>
              <w:rPr>
                <w:rFonts w:ascii="Arial" w:eastAsia="Times New Roman" w:hAnsi="Arial" w:cs="Arial"/>
                <w:color w:val="000000"/>
                <w:sz w:val="18"/>
                <w:szCs w:val="18"/>
                <w:lang w:eastAsia="fr-FR"/>
              </w:rPr>
            </w:pPr>
            <w:r w:rsidRPr="00E74F1D">
              <w:rPr>
                <w:rFonts w:ascii="Arial" w:eastAsia="Times New Roman" w:hAnsi="Arial" w:cs="Arial"/>
                <w:b/>
                <w:bCs/>
                <w:color w:val="242A30"/>
                <w:sz w:val="18"/>
                <w:szCs w:val="18"/>
                <w:lang w:eastAsia="fr-FR"/>
              </w:rPr>
              <w:t>Stratégie, gouv</w:t>
            </w:r>
            <w:r w:rsidRPr="00E74F1D">
              <w:rPr>
                <w:rFonts w:ascii="Arial" w:eastAsia="Times New Roman" w:hAnsi="Arial" w:cs="Arial"/>
                <w:b/>
                <w:bCs/>
                <w:color w:val="23282E"/>
                <w:sz w:val="18"/>
                <w:szCs w:val="18"/>
                <w:lang w:eastAsia="fr-FR"/>
              </w:rPr>
              <w:t xml:space="preserve">ernance et pilotage du projet </w:t>
            </w:r>
          </w:p>
        </w:tc>
        <w:tc>
          <w:tcPr>
            <w:tcW w:w="6198" w:type="dxa"/>
            <w:tcBorders>
              <w:top w:val="nil"/>
              <w:left w:val="nil"/>
              <w:bottom w:val="single" w:sz="4" w:space="0" w:color="000000"/>
              <w:right w:val="single" w:sz="4" w:space="0" w:color="000000"/>
            </w:tcBorders>
            <w:shd w:val="clear" w:color="000000" w:fill="F7FAFD"/>
            <w:vAlign w:val="bottom"/>
            <w:hideMark/>
          </w:tcPr>
          <w:p w14:paraId="33ECCFEB"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p>
          <w:p w14:paraId="1EF141BD" w14:textId="77777777" w:rsidR="00CA3B43" w:rsidRPr="00E74F1D" w:rsidRDefault="00CA3B43" w:rsidP="00577842">
            <w:pPr>
              <w:spacing w:after="0" w:line="240" w:lineRule="auto"/>
              <w:jc w:val="both"/>
              <w:rPr>
                <w:rFonts w:ascii="Arial" w:eastAsia="Times New Roman" w:hAnsi="Arial" w:cs="Arial"/>
                <w:color w:val="242527"/>
                <w:sz w:val="18"/>
                <w:szCs w:val="18"/>
                <w:lang w:eastAsia="fr-FR"/>
              </w:rPr>
            </w:pPr>
            <w:r w:rsidRPr="00E74F1D">
              <w:rPr>
                <w:rFonts w:ascii="Arial" w:eastAsia="Times New Roman" w:hAnsi="Arial" w:cs="Arial"/>
                <w:color w:val="252628"/>
                <w:sz w:val="18"/>
                <w:szCs w:val="18"/>
                <w:lang w:eastAsia="fr-FR"/>
              </w:rPr>
              <w:t xml:space="preserve">Expérience du promoteur, cohérence du projet associatif </w:t>
            </w:r>
            <w:r w:rsidRPr="00E74F1D">
              <w:rPr>
                <w:rFonts w:ascii="Arial" w:eastAsia="Times New Roman" w:hAnsi="Arial" w:cs="Arial"/>
                <w:color w:val="262729"/>
                <w:sz w:val="18"/>
                <w:szCs w:val="18"/>
                <w:lang w:eastAsia="fr-FR"/>
              </w:rPr>
              <w:t xml:space="preserve">avec </w:t>
            </w:r>
            <w:r w:rsidRPr="00E74F1D">
              <w:rPr>
                <w:rFonts w:ascii="Arial" w:eastAsia="Times New Roman" w:hAnsi="Arial" w:cs="Arial"/>
                <w:i/>
                <w:iCs/>
                <w:color w:val="262728"/>
                <w:sz w:val="18"/>
                <w:szCs w:val="18"/>
                <w:lang w:eastAsia="fr-FR"/>
              </w:rPr>
              <w:t xml:space="preserve">les </w:t>
            </w:r>
            <w:r w:rsidRPr="00E74F1D">
              <w:rPr>
                <w:rFonts w:ascii="Arial" w:eastAsia="Times New Roman" w:hAnsi="Arial" w:cs="Arial"/>
                <w:color w:val="2A2B2C"/>
                <w:sz w:val="18"/>
                <w:szCs w:val="18"/>
                <w:lang w:eastAsia="fr-FR"/>
              </w:rPr>
              <w:t xml:space="preserve">interventions recommandées, connaissance du </w:t>
            </w:r>
            <w:r w:rsidRPr="00E74F1D">
              <w:rPr>
                <w:rFonts w:ascii="Arial" w:eastAsia="Times New Roman" w:hAnsi="Arial" w:cs="Arial"/>
                <w:color w:val="242527"/>
                <w:sz w:val="18"/>
                <w:szCs w:val="18"/>
                <w:lang w:eastAsia="fr-FR"/>
              </w:rPr>
              <w:t>territoire et du public.</w:t>
            </w:r>
          </w:p>
          <w:p w14:paraId="2873C18F"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7FBFD"/>
            <w:noWrap/>
            <w:vAlign w:val="center"/>
            <w:hideMark/>
          </w:tcPr>
          <w:p w14:paraId="7BD552E1" w14:textId="13E65569" w:rsidR="00CA3B43" w:rsidRPr="00E74F1D" w:rsidRDefault="00A4033C" w:rsidP="00577842">
            <w:pPr>
              <w:spacing w:after="0" w:line="240" w:lineRule="auto"/>
              <w:jc w:val="both"/>
              <w:rPr>
                <w:rFonts w:ascii="Arial" w:eastAsia="Times New Roman" w:hAnsi="Arial" w:cs="Arial"/>
                <w:color w:val="000000"/>
                <w:lang w:eastAsia="fr-FR"/>
              </w:rPr>
            </w:pPr>
            <w:r>
              <w:rPr>
                <w:rFonts w:ascii="Arial" w:eastAsia="Times New Roman" w:hAnsi="Arial" w:cs="Arial"/>
                <w:color w:val="2A2B2D"/>
                <w:sz w:val="18"/>
                <w:szCs w:val="18"/>
                <w:lang w:eastAsia="fr-FR"/>
              </w:rPr>
              <w:t>20</w:t>
            </w:r>
          </w:p>
        </w:tc>
        <w:tc>
          <w:tcPr>
            <w:tcW w:w="715" w:type="dxa"/>
            <w:vMerge w:val="restart"/>
            <w:tcBorders>
              <w:top w:val="nil"/>
              <w:left w:val="single" w:sz="4" w:space="0" w:color="000000"/>
              <w:right w:val="single" w:sz="4" w:space="0" w:color="000000"/>
            </w:tcBorders>
            <w:shd w:val="clear" w:color="000000" w:fill="F8FBFD"/>
            <w:noWrap/>
            <w:vAlign w:val="center"/>
            <w:hideMark/>
          </w:tcPr>
          <w:p w14:paraId="41D969F7"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000000"/>
                <w:sz w:val="20"/>
                <w:szCs w:val="20"/>
                <w:lang w:eastAsia="fr-FR"/>
              </w:rPr>
              <w:t>85</w:t>
            </w:r>
          </w:p>
        </w:tc>
      </w:tr>
      <w:tr w:rsidR="00CA3B43" w:rsidRPr="00E74F1D" w14:paraId="16D319FB" w14:textId="77777777" w:rsidTr="00A4033C">
        <w:trPr>
          <w:trHeight w:val="720"/>
        </w:trPr>
        <w:tc>
          <w:tcPr>
            <w:tcW w:w="2552" w:type="dxa"/>
            <w:vMerge/>
            <w:tcBorders>
              <w:left w:val="single" w:sz="4" w:space="0" w:color="000000"/>
              <w:right w:val="single" w:sz="4" w:space="0" w:color="000000"/>
            </w:tcBorders>
            <w:vAlign w:val="center"/>
            <w:hideMark/>
          </w:tcPr>
          <w:p w14:paraId="6E5802F4" w14:textId="77777777" w:rsidR="00CA3B43" w:rsidRPr="00E74F1D" w:rsidRDefault="00CA3B43" w:rsidP="003F27A4">
            <w:pPr>
              <w:spacing w:after="0" w:line="240" w:lineRule="auto"/>
              <w:rPr>
                <w:rFonts w:ascii="Arial" w:eastAsia="Times New Roman" w:hAnsi="Arial" w:cs="Arial"/>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hideMark/>
          </w:tcPr>
          <w:p w14:paraId="41763650"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p>
          <w:p w14:paraId="6F0E75A6" w14:textId="77777777" w:rsidR="00CA3B43" w:rsidRPr="000F6B3F" w:rsidRDefault="00CA3B43" w:rsidP="00577842">
            <w:pPr>
              <w:spacing w:after="0" w:line="240" w:lineRule="auto"/>
              <w:jc w:val="both"/>
              <w:rPr>
                <w:rFonts w:ascii="Arial" w:eastAsia="Times New Roman" w:hAnsi="Arial" w:cs="Arial"/>
                <w:bCs/>
                <w:color w:val="212224"/>
                <w:sz w:val="18"/>
                <w:szCs w:val="18"/>
                <w:lang w:eastAsia="fr-FR"/>
              </w:rPr>
            </w:pPr>
            <w:r w:rsidRPr="00E74F1D">
              <w:rPr>
                <w:rFonts w:ascii="Arial" w:eastAsia="Times New Roman" w:hAnsi="Arial" w:cs="Arial"/>
                <w:color w:val="252628"/>
                <w:sz w:val="18"/>
                <w:szCs w:val="18"/>
                <w:lang w:eastAsia="fr-FR"/>
              </w:rPr>
              <w:t xml:space="preserve">Projet </w:t>
            </w:r>
            <w:proofErr w:type="spellStart"/>
            <w:r w:rsidRPr="00E74F1D">
              <w:rPr>
                <w:rFonts w:ascii="Arial" w:eastAsia="Times New Roman" w:hAnsi="Arial" w:cs="Arial"/>
                <w:color w:val="252628"/>
                <w:sz w:val="18"/>
                <w:szCs w:val="18"/>
                <w:lang w:eastAsia="fr-FR"/>
              </w:rPr>
              <w:t>co-construit</w:t>
            </w:r>
            <w:proofErr w:type="spellEnd"/>
            <w:r w:rsidRPr="00E74F1D">
              <w:rPr>
                <w:rFonts w:ascii="Arial" w:eastAsia="Times New Roman" w:hAnsi="Arial" w:cs="Arial"/>
                <w:color w:val="252628"/>
                <w:sz w:val="18"/>
                <w:szCs w:val="18"/>
                <w:lang w:eastAsia="fr-FR"/>
              </w:rPr>
              <w:t xml:space="preserve"> avec les acteurs (usagers et familles, </w:t>
            </w:r>
            <w:r w:rsidRPr="00E74F1D">
              <w:rPr>
                <w:rFonts w:ascii="Arial" w:eastAsia="Times New Roman" w:hAnsi="Arial" w:cs="Arial"/>
                <w:color w:val="252729"/>
                <w:sz w:val="18"/>
                <w:szCs w:val="18"/>
                <w:lang w:eastAsia="fr-FR"/>
              </w:rPr>
              <w:t xml:space="preserve">professionnels médico-sociaux, sanitaires, de </w:t>
            </w:r>
            <w:r w:rsidRPr="00E74F1D">
              <w:rPr>
                <w:rFonts w:ascii="Arial" w:eastAsia="Times New Roman" w:hAnsi="Arial" w:cs="Arial"/>
                <w:color w:val="252628"/>
                <w:sz w:val="18"/>
                <w:szCs w:val="18"/>
                <w:lang w:eastAsia="fr-FR"/>
              </w:rPr>
              <w:t>l’enseignement, loisirs, etc</w:t>
            </w:r>
            <w:r w:rsidR="00577842" w:rsidRPr="00E74F1D">
              <w:rPr>
                <w:rFonts w:ascii="Arial" w:eastAsia="Times New Roman" w:hAnsi="Arial" w:cs="Arial"/>
                <w:color w:val="252628"/>
                <w:sz w:val="18"/>
                <w:szCs w:val="18"/>
                <w:lang w:eastAsia="fr-FR"/>
              </w:rPr>
              <w:t>.</w:t>
            </w:r>
            <w:r w:rsidRPr="00E74F1D">
              <w:rPr>
                <w:rFonts w:ascii="Arial" w:eastAsia="Times New Roman" w:hAnsi="Arial" w:cs="Arial"/>
                <w:color w:val="252628"/>
                <w:sz w:val="18"/>
                <w:szCs w:val="18"/>
                <w:lang w:eastAsia="fr-FR"/>
              </w:rPr>
              <w:t xml:space="preserve">) </w:t>
            </w:r>
            <w:r w:rsidRPr="000F6B3F">
              <w:rPr>
                <w:rFonts w:ascii="Arial" w:eastAsia="Times New Roman" w:hAnsi="Arial" w:cs="Arial"/>
                <w:bCs/>
                <w:color w:val="252628"/>
                <w:sz w:val="18"/>
                <w:szCs w:val="18"/>
                <w:lang w:eastAsia="fr-FR"/>
              </w:rPr>
              <w:t xml:space="preserve">du territoire ciblé par le cahier </w:t>
            </w:r>
            <w:r w:rsidRPr="000F6B3F">
              <w:rPr>
                <w:rFonts w:ascii="Arial" w:eastAsia="Times New Roman" w:hAnsi="Arial" w:cs="Arial"/>
                <w:bCs/>
                <w:color w:val="212224"/>
                <w:sz w:val="18"/>
                <w:szCs w:val="18"/>
                <w:lang w:eastAsia="fr-FR"/>
              </w:rPr>
              <w:t>des charges.</w:t>
            </w:r>
          </w:p>
          <w:p w14:paraId="18C4524D"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3E960427"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C2E"/>
                <w:sz w:val="18"/>
                <w:szCs w:val="18"/>
                <w:lang w:eastAsia="fr-FR"/>
              </w:rPr>
              <w:t>40</w:t>
            </w:r>
          </w:p>
        </w:tc>
        <w:tc>
          <w:tcPr>
            <w:tcW w:w="715" w:type="dxa"/>
            <w:vMerge/>
            <w:tcBorders>
              <w:left w:val="single" w:sz="4" w:space="0" w:color="000000"/>
              <w:right w:val="single" w:sz="4" w:space="0" w:color="000000"/>
            </w:tcBorders>
            <w:vAlign w:val="center"/>
            <w:hideMark/>
          </w:tcPr>
          <w:p w14:paraId="1C2A1E24"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A4033C" w:rsidRPr="00E74F1D" w14:paraId="2B361AE9" w14:textId="77777777" w:rsidTr="00A4033C">
        <w:trPr>
          <w:trHeight w:val="720"/>
        </w:trPr>
        <w:tc>
          <w:tcPr>
            <w:tcW w:w="2552" w:type="dxa"/>
            <w:vMerge/>
            <w:tcBorders>
              <w:left w:val="single" w:sz="4" w:space="0" w:color="000000"/>
              <w:right w:val="single" w:sz="4" w:space="0" w:color="000000"/>
            </w:tcBorders>
            <w:vAlign w:val="center"/>
            <w:hideMark/>
          </w:tcPr>
          <w:p w14:paraId="3B986FED" w14:textId="77777777" w:rsidR="00A4033C" w:rsidRPr="00E74F1D" w:rsidRDefault="00A4033C" w:rsidP="003F27A4">
            <w:pPr>
              <w:spacing w:after="0" w:line="240" w:lineRule="auto"/>
              <w:rPr>
                <w:rFonts w:ascii="Arial" w:eastAsia="Times New Roman" w:hAnsi="Arial" w:cs="Arial"/>
                <w:color w:val="000000"/>
                <w:sz w:val="18"/>
                <w:szCs w:val="18"/>
                <w:lang w:eastAsia="fr-FR"/>
              </w:rPr>
            </w:pPr>
          </w:p>
        </w:tc>
        <w:tc>
          <w:tcPr>
            <w:tcW w:w="6198" w:type="dxa"/>
            <w:tcBorders>
              <w:top w:val="single" w:sz="4" w:space="0" w:color="000000"/>
              <w:left w:val="nil"/>
              <w:right w:val="single" w:sz="4" w:space="0" w:color="000000"/>
            </w:tcBorders>
            <w:shd w:val="clear" w:color="000000" w:fill="F8FBFD"/>
            <w:hideMark/>
          </w:tcPr>
          <w:p w14:paraId="620AA459" w14:textId="77777777" w:rsidR="00A4033C" w:rsidRPr="00E74F1D" w:rsidRDefault="00A4033C" w:rsidP="00577842">
            <w:pPr>
              <w:spacing w:after="0" w:line="240" w:lineRule="auto"/>
              <w:jc w:val="both"/>
              <w:rPr>
                <w:rFonts w:ascii="Arial" w:eastAsia="Times New Roman" w:hAnsi="Arial" w:cs="Arial"/>
                <w:color w:val="262729"/>
                <w:sz w:val="18"/>
                <w:szCs w:val="18"/>
                <w:lang w:eastAsia="fr-FR"/>
              </w:rPr>
            </w:pPr>
          </w:p>
          <w:p w14:paraId="4D4FCE96" w14:textId="77777777" w:rsidR="00A4033C" w:rsidRDefault="00A4033C" w:rsidP="00577842">
            <w:pPr>
              <w:spacing w:after="0" w:line="240" w:lineRule="auto"/>
              <w:jc w:val="both"/>
              <w:rPr>
                <w:rFonts w:ascii="Arial" w:eastAsia="Times New Roman" w:hAnsi="Arial" w:cs="Arial"/>
                <w:color w:val="262628"/>
                <w:sz w:val="18"/>
                <w:szCs w:val="18"/>
                <w:lang w:eastAsia="fr-FR"/>
              </w:rPr>
            </w:pPr>
            <w:r w:rsidRPr="00E74F1D">
              <w:rPr>
                <w:rFonts w:ascii="Arial" w:eastAsia="Times New Roman" w:hAnsi="Arial" w:cs="Arial"/>
                <w:color w:val="262729"/>
                <w:sz w:val="18"/>
                <w:szCs w:val="18"/>
                <w:lang w:eastAsia="fr-FR"/>
              </w:rPr>
              <w:t xml:space="preserve">Nature et modalités des partenariats garantissant la </w:t>
            </w:r>
            <w:r w:rsidRPr="00E74F1D">
              <w:rPr>
                <w:rFonts w:ascii="Arial" w:eastAsia="Times New Roman" w:hAnsi="Arial" w:cs="Arial"/>
                <w:color w:val="272729"/>
                <w:sz w:val="18"/>
                <w:szCs w:val="18"/>
                <w:lang w:eastAsia="fr-FR"/>
              </w:rPr>
              <w:t>continuité des parcours et la variété des interventions (dans l</w:t>
            </w:r>
            <w:r w:rsidRPr="00E74F1D">
              <w:rPr>
                <w:rFonts w:ascii="Arial" w:eastAsia="Times New Roman" w:hAnsi="Arial" w:cs="Arial"/>
                <w:color w:val="202022"/>
                <w:sz w:val="18"/>
                <w:szCs w:val="18"/>
                <w:lang w:eastAsia="fr-FR"/>
              </w:rPr>
              <w:t xml:space="preserve">e cadre des recommandations de bonnes pratiques en </w:t>
            </w:r>
            <w:r w:rsidRPr="00E74F1D">
              <w:rPr>
                <w:rFonts w:ascii="Arial" w:eastAsia="Times New Roman" w:hAnsi="Arial" w:cs="Arial"/>
                <w:color w:val="262628"/>
                <w:sz w:val="18"/>
                <w:szCs w:val="18"/>
                <w:lang w:eastAsia="fr-FR"/>
              </w:rPr>
              <w:t>vigueur).</w:t>
            </w:r>
          </w:p>
          <w:p w14:paraId="467B220F" w14:textId="77777777" w:rsidR="00A4033C" w:rsidRPr="00E74F1D" w:rsidRDefault="00A4033C" w:rsidP="00577842">
            <w:pPr>
              <w:spacing w:after="0" w:line="240" w:lineRule="auto"/>
              <w:jc w:val="both"/>
              <w:rPr>
                <w:rFonts w:ascii="Arial" w:eastAsia="Times New Roman" w:hAnsi="Arial" w:cs="Arial"/>
                <w:color w:val="262628"/>
                <w:sz w:val="18"/>
                <w:szCs w:val="18"/>
                <w:lang w:eastAsia="fr-FR"/>
              </w:rPr>
            </w:pPr>
          </w:p>
          <w:p w14:paraId="09B52BAF" w14:textId="77777777" w:rsidR="00A4033C" w:rsidRPr="00E74F1D" w:rsidRDefault="00A4033C" w:rsidP="00577842">
            <w:pPr>
              <w:spacing w:after="0" w:line="240" w:lineRule="auto"/>
              <w:jc w:val="both"/>
              <w:rPr>
                <w:rFonts w:ascii="Arial" w:eastAsia="Times New Roman" w:hAnsi="Arial" w:cs="Arial"/>
                <w:color w:val="000000"/>
                <w:sz w:val="18"/>
                <w:szCs w:val="18"/>
                <w:lang w:eastAsia="fr-FR"/>
              </w:rPr>
            </w:pPr>
          </w:p>
        </w:tc>
        <w:tc>
          <w:tcPr>
            <w:tcW w:w="733" w:type="dxa"/>
            <w:vMerge w:val="restart"/>
            <w:tcBorders>
              <w:top w:val="nil"/>
              <w:left w:val="nil"/>
              <w:right w:val="single" w:sz="4" w:space="0" w:color="000000"/>
            </w:tcBorders>
            <w:shd w:val="clear" w:color="000000" w:fill="F8FBFD"/>
            <w:noWrap/>
            <w:vAlign w:val="center"/>
            <w:hideMark/>
          </w:tcPr>
          <w:p w14:paraId="06598E3A" w14:textId="4B9A1553" w:rsidR="00A4033C" w:rsidRPr="00E74F1D" w:rsidRDefault="00A4033C" w:rsidP="00577842">
            <w:pPr>
              <w:spacing w:after="0" w:line="240" w:lineRule="auto"/>
              <w:jc w:val="both"/>
              <w:rPr>
                <w:rFonts w:ascii="Arial" w:eastAsia="Times New Roman" w:hAnsi="Arial" w:cs="Arial"/>
                <w:color w:val="000000"/>
                <w:lang w:eastAsia="fr-FR"/>
              </w:rPr>
            </w:pPr>
            <w:r w:rsidRPr="00A4033C">
              <w:rPr>
                <w:rFonts w:ascii="Arial" w:eastAsia="Times New Roman" w:hAnsi="Arial" w:cs="Arial"/>
                <w:color w:val="000000"/>
                <w:sz w:val="20"/>
                <w:szCs w:val="20"/>
                <w:lang w:eastAsia="fr-FR"/>
              </w:rPr>
              <w:t>25</w:t>
            </w:r>
          </w:p>
        </w:tc>
        <w:tc>
          <w:tcPr>
            <w:tcW w:w="715" w:type="dxa"/>
            <w:vMerge/>
            <w:tcBorders>
              <w:left w:val="single" w:sz="4" w:space="0" w:color="000000"/>
              <w:right w:val="single" w:sz="4" w:space="0" w:color="000000"/>
            </w:tcBorders>
            <w:vAlign w:val="center"/>
            <w:hideMark/>
          </w:tcPr>
          <w:p w14:paraId="34B1FCA5" w14:textId="77777777" w:rsidR="00A4033C" w:rsidRPr="00F9083F" w:rsidRDefault="00A4033C" w:rsidP="00577842">
            <w:pPr>
              <w:spacing w:after="0" w:line="240" w:lineRule="auto"/>
              <w:jc w:val="both"/>
              <w:rPr>
                <w:rFonts w:ascii="Arial" w:eastAsia="Times New Roman" w:hAnsi="Arial" w:cs="Arial"/>
                <w:color w:val="000000"/>
                <w:sz w:val="20"/>
                <w:szCs w:val="20"/>
                <w:lang w:eastAsia="fr-FR"/>
              </w:rPr>
            </w:pPr>
          </w:p>
        </w:tc>
      </w:tr>
      <w:tr w:rsidR="00A4033C" w:rsidRPr="00E74F1D" w14:paraId="1DC7443F" w14:textId="77777777" w:rsidTr="00A4033C">
        <w:trPr>
          <w:trHeight w:val="80"/>
        </w:trPr>
        <w:tc>
          <w:tcPr>
            <w:tcW w:w="2552" w:type="dxa"/>
            <w:vMerge/>
            <w:tcBorders>
              <w:left w:val="single" w:sz="4" w:space="0" w:color="000000"/>
              <w:bottom w:val="single" w:sz="4" w:space="0" w:color="000000"/>
              <w:right w:val="single" w:sz="4" w:space="0" w:color="000000"/>
            </w:tcBorders>
            <w:vAlign w:val="center"/>
          </w:tcPr>
          <w:p w14:paraId="55B335BC" w14:textId="77777777" w:rsidR="00A4033C" w:rsidRPr="00E74F1D" w:rsidRDefault="00A4033C" w:rsidP="003F27A4">
            <w:pPr>
              <w:spacing w:after="0" w:line="240" w:lineRule="auto"/>
              <w:rPr>
                <w:rFonts w:ascii="Arial" w:eastAsia="Times New Roman" w:hAnsi="Arial" w:cs="Arial"/>
                <w:color w:val="000000"/>
                <w:sz w:val="18"/>
                <w:szCs w:val="18"/>
                <w:lang w:eastAsia="fr-FR"/>
              </w:rPr>
            </w:pPr>
          </w:p>
        </w:tc>
        <w:tc>
          <w:tcPr>
            <w:tcW w:w="6198" w:type="dxa"/>
            <w:tcBorders>
              <w:left w:val="nil"/>
              <w:bottom w:val="single" w:sz="4" w:space="0" w:color="000000"/>
              <w:right w:val="single" w:sz="4" w:space="0" w:color="000000"/>
            </w:tcBorders>
            <w:shd w:val="clear" w:color="000000" w:fill="F8FBFD"/>
          </w:tcPr>
          <w:p w14:paraId="57214603" w14:textId="768F872D" w:rsidR="00A4033C" w:rsidRPr="00E74F1D" w:rsidRDefault="00A4033C" w:rsidP="00577842">
            <w:pPr>
              <w:spacing w:after="0" w:line="240" w:lineRule="auto"/>
              <w:jc w:val="both"/>
              <w:rPr>
                <w:rFonts w:ascii="Arial" w:eastAsia="Times New Roman" w:hAnsi="Arial" w:cs="Arial"/>
                <w:color w:val="262729"/>
                <w:sz w:val="18"/>
                <w:szCs w:val="18"/>
                <w:lang w:eastAsia="fr-FR"/>
              </w:rPr>
            </w:pPr>
          </w:p>
        </w:tc>
        <w:tc>
          <w:tcPr>
            <w:tcW w:w="733" w:type="dxa"/>
            <w:vMerge/>
            <w:tcBorders>
              <w:left w:val="nil"/>
              <w:bottom w:val="single" w:sz="4" w:space="0" w:color="000000"/>
              <w:right w:val="single" w:sz="4" w:space="0" w:color="000000"/>
            </w:tcBorders>
            <w:shd w:val="clear" w:color="000000" w:fill="F8FBFD"/>
            <w:noWrap/>
            <w:vAlign w:val="center"/>
          </w:tcPr>
          <w:p w14:paraId="3287BD54" w14:textId="7B41C81F" w:rsidR="00A4033C" w:rsidRPr="00E74F1D" w:rsidRDefault="00A4033C" w:rsidP="00577842">
            <w:pPr>
              <w:spacing w:after="0" w:line="240" w:lineRule="auto"/>
              <w:jc w:val="both"/>
              <w:rPr>
                <w:rFonts w:ascii="Arial" w:eastAsia="Times New Roman" w:hAnsi="Arial" w:cs="Arial"/>
                <w:color w:val="2B2A2C"/>
                <w:sz w:val="18"/>
                <w:szCs w:val="18"/>
                <w:lang w:eastAsia="fr-FR"/>
              </w:rPr>
            </w:pPr>
          </w:p>
        </w:tc>
        <w:tc>
          <w:tcPr>
            <w:tcW w:w="715" w:type="dxa"/>
            <w:vMerge/>
            <w:tcBorders>
              <w:left w:val="single" w:sz="4" w:space="0" w:color="000000"/>
              <w:bottom w:val="single" w:sz="4" w:space="0" w:color="000000"/>
              <w:right w:val="single" w:sz="4" w:space="0" w:color="000000"/>
            </w:tcBorders>
            <w:vAlign w:val="center"/>
          </w:tcPr>
          <w:p w14:paraId="1C7709FF" w14:textId="77777777" w:rsidR="00A4033C" w:rsidRPr="00F9083F" w:rsidRDefault="00A4033C" w:rsidP="00577842">
            <w:pPr>
              <w:spacing w:after="0" w:line="240" w:lineRule="auto"/>
              <w:jc w:val="both"/>
              <w:rPr>
                <w:rFonts w:ascii="Arial" w:eastAsia="Times New Roman" w:hAnsi="Arial" w:cs="Arial"/>
                <w:color w:val="000000"/>
                <w:sz w:val="20"/>
                <w:szCs w:val="20"/>
                <w:lang w:eastAsia="fr-FR"/>
              </w:rPr>
            </w:pPr>
          </w:p>
        </w:tc>
      </w:tr>
      <w:tr w:rsidR="00CA3B43" w:rsidRPr="00E74F1D" w14:paraId="217DB954" w14:textId="77777777" w:rsidTr="00CA3B43">
        <w:trPr>
          <w:trHeight w:val="480"/>
        </w:trPr>
        <w:tc>
          <w:tcPr>
            <w:tcW w:w="2552" w:type="dxa"/>
            <w:vMerge w:val="restart"/>
            <w:tcBorders>
              <w:top w:val="nil"/>
              <w:left w:val="single" w:sz="4" w:space="0" w:color="000000"/>
              <w:right w:val="single" w:sz="4" w:space="0" w:color="000000"/>
            </w:tcBorders>
            <w:shd w:val="clear" w:color="000000" w:fill="D0E8F8"/>
            <w:vAlign w:val="center"/>
            <w:hideMark/>
          </w:tcPr>
          <w:p w14:paraId="0091D8BE"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r w:rsidRPr="00E74F1D">
              <w:rPr>
                <w:rFonts w:ascii="Arial" w:eastAsia="Times New Roman" w:hAnsi="Arial" w:cs="Arial"/>
                <w:b/>
                <w:bCs/>
                <w:color w:val="23272E"/>
                <w:sz w:val="18"/>
                <w:szCs w:val="18"/>
                <w:lang w:eastAsia="fr-FR"/>
              </w:rPr>
              <w:t xml:space="preserve">Accompagnement </w:t>
            </w:r>
            <w:r w:rsidRPr="00E74F1D">
              <w:rPr>
                <w:rFonts w:ascii="Arial" w:eastAsia="Times New Roman" w:hAnsi="Arial" w:cs="Arial"/>
                <w:b/>
                <w:bCs/>
                <w:color w:val="24282E"/>
                <w:sz w:val="18"/>
                <w:szCs w:val="18"/>
                <w:lang w:eastAsia="fr-FR"/>
              </w:rPr>
              <w:t xml:space="preserve">médico-social </w:t>
            </w:r>
            <w:r w:rsidRPr="00E74F1D">
              <w:rPr>
                <w:rFonts w:ascii="Arial" w:eastAsia="Times New Roman" w:hAnsi="Arial" w:cs="Arial"/>
                <w:b/>
                <w:bCs/>
                <w:color w:val="25292F"/>
                <w:sz w:val="18"/>
                <w:szCs w:val="18"/>
                <w:lang w:eastAsia="fr-FR"/>
              </w:rPr>
              <w:t>proposé</w:t>
            </w:r>
          </w:p>
        </w:tc>
        <w:tc>
          <w:tcPr>
            <w:tcW w:w="6198" w:type="dxa"/>
            <w:tcBorders>
              <w:top w:val="nil"/>
              <w:left w:val="nil"/>
              <w:bottom w:val="single" w:sz="4" w:space="0" w:color="000000"/>
              <w:right w:val="single" w:sz="4" w:space="0" w:color="000000"/>
            </w:tcBorders>
            <w:shd w:val="clear" w:color="000000" w:fill="F8FBFD"/>
            <w:vAlign w:val="center"/>
            <w:hideMark/>
          </w:tcPr>
          <w:p w14:paraId="763498CF"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p>
          <w:p w14:paraId="5AD72859"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r w:rsidRPr="00E74F1D">
              <w:rPr>
                <w:rFonts w:ascii="Arial" w:eastAsia="Times New Roman" w:hAnsi="Arial" w:cs="Arial"/>
                <w:color w:val="212123"/>
                <w:sz w:val="18"/>
                <w:szCs w:val="18"/>
                <w:lang w:eastAsia="fr-FR"/>
              </w:rPr>
              <w:t xml:space="preserve">Respect des recommandations nationales de bonnes </w:t>
            </w:r>
            <w:r w:rsidRPr="00E74F1D">
              <w:rPr>
                <w:rFonts w:ascii="Arial" w:eastAsia="Times New Roman" w:hAnsi="Arial" w:cs="Arial"/>
                <w:color w:val="252427"/>
                <w:sz w:val="18"/>
                <w:szCs w:val="18"/>
                <w:lang w:eastAsia="fr-FR"/>
              </w:rPr>
              <w:t xml:space="preserve">pratiques HAS et ANESM dans le projet de service ou d’établissement. </w:t>
            </w:r>
          </w:p>
          <w:p w14:paraId="0B33B9F9"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9FBFE"/>
            <w:noWrap/>
            <w:vAlign w:val="center"/>
            <w:hideMark/>
          </w:tcPr>
          <w:p w14:paraId="5A723E8D"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312E30"/>
                <w:sz w:val="18"/>
                <w:szCs w:val="18"/>
                <w:lang w:eastAsia="fr-FR"/>
              </w:rPr>
              <w:t>10</w:t>
            </w:r>
          </w:p>
        </w:tc>
        <w:tc>
          <w:tcPr>
            <w:tcW w:w="715" w:type="dxa"/>
            <w:vMerge w:val="restart"/>
            <w:tcBorders>
              <w:top w:val="nil"/>
              <w:left w:val="single" w:sz="4" w:space="0" w:color="000000"/>
              <w:right w:val="single" w:sz="4" w:space="0" w:color="000000"/>
            </w:tcBorders>
            <w:shd w:val="clear" w:color="000000" w:fill="F9FBFE"/>
            <w:noWrap/>
            <w:vAlign w:val="center"/>
            <w:hideMark/>
          </w:tcPr>
          <w:p w14:paraId="6BD690CB"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292728"/>
                <w:sz w:val="20"/>
                <w:szCs w:val="20"/>
                <w:lang w:eastAsia="fr-FR"/>
              </w:rPr>
              <w:t>95</w:t>
            </w:r>
          </w:p>
        </w:tc>
      </w:tr>
      <w:tr w:rsidR="00CA3B43" w:rsidRPr="00E74F1D" w14:paraId="1D851707" w14:textId="77777777" w:rsidTr="00CA3B43">
        <w:trPr>
          <w:trHeight w:val="960"/>
        </w:trPr>
        <w:tc>
          <w:tcPr>
            <w:tcW w:w="2552" w:type="dxa"/>
            <w:vMerge/>
            <w:tcBorders>
              <w:left w:val="single" w:sz="4" w:space="0" w:color="000000"/>
              <w:right w:val="single" w:sz="4" w:space="0" w:color="000000"/>
            </w:tcBorders>
            <w:vAlign w:val="center"/>
            <w:hideMark/>
          </w:tcPr>
          <w:p w14:paraId="6F3B8F79"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5AFC0B7E" w14:textId="06675485" w:rsidR="00CA3B43" w:rsidRPr="00E74F1D" w:rsidRDefault="00CA3B43" w:rsidP="00577842">
            <w:pPr>
              <w:spacing w:after="0" w:line="240" w:lineRule="auto"/>
              <w:jc w:val="both"/>
              <w:rPr>
                <w:rFonts w:ascii="Arial" w:eastAsia="Times New Roman" w:hAnsi="Arial" w:cs="Arial"/>
                <w:color w:val="000000"/>
                <w:sz w:val="18"/>
                <w:szCs w:val="18"/>
                <w:lang w:eastAsia="fr-FR"/>
              </w:rPr>
            </w:pPr>
            <w:r w:rsidRPr="00E74F1D">
              <w:rPr>
                <w:rFonts w:ascii="Arial" w:eastAsia="Times New Roman" w:hAnsi="Arial" w:cs="Arial"/>
                <w:color w:val="252426"/>
                <w:sz w:val="18"/>
                <w:szCs w:val="18"/>
                <w:lang w:eastAsia="fr-FR"/>
              </w:rPr>
              <w:t xml:space="preserve">Projets personnalisés d’accompagnement conformes à la </w:t>
            </w:r>
            <w:r w:rsidRPr="00E74F1D">
              <w:rPr>
                <w:rFonts w:ascii="Arial" w:eastAsia="Times New Roman" w:hAnsi="Arial" w:cs="Arial"/>
                <w:color w:val="262628"/>
                <w:sz w:val="18"/>
                <w:szCs w:val="18"/>
                <w:lang w:eastAsia="fr-FR"/>
              </w:rPr>
              <w:t>description RBP : é</w:t>
            </w:r>
            <w:r w:rsidRPr="00E74F1D">
              <w:rPr>
                <w:rFonts w:ascii="Arial" w:eastAsia="Times New Roman" w:hAnsi="Arial" w:cs="Arial"/>
                <w:color w:val="262629"/>
                <w:sz w:val="18"/>
                <w:szCs w:val="18"/>
                <w:lang w:eastAsia="fr-FR"/>
              </w:rPr>
              <w:t xml:space="preserve">valuation, réévaluation, co-construction </w:t>
            </w:r>
            <w:r w:rsidRPr="00E74F1D">
              <w:rPr>
                <w:rFonts w:ascii="Arial" w:eastAsia="Times New Roman" w:hAnsi="Arial" w:cs="Arial"/>
                <w:color w:val="232325"/>
                <w:sz w:val="18"/>
                <w:szCs w:val="18"/>
                <w:lang w:eastAsia="fr-FR"/>
              </w:rPr>
              <w:t xml:space="preserve">avec la personne et la famille, interventions éducatives </w:t>
            </w:r>
            <w:r w:rsidRPr="00E74F1D">
              <w:rPr>
                <w:rFonts w:ascii="Arial" w:eastAsia="Times New Roman" w:hAnsi="Arial" w:cs="Arial"/>
                <w:color w:val="242425"/>
                <w:sz w:val="18"/>
                <w:szCs w:val="18"/>
                <w:lang w:eastAsia="fr-FR"/>
              </w:rPr>
              <w:t>mises en œuvre à partir des évaluations.</w:t>
            </w:r>
          </w:p>
        </w:tc>
        <w:tc>
          <w:tcPr>
            <w:tcW w:w="733" w:type="dxa"/>
            <w:tcBorders>
              <w:top w:val="nil"/>
              <w:left w:val="nil"/>
              <w:bottom w:val="single" w:sz="4" w:space="0" w:color="000000"/>
              <w:right w:val="single" w:sz="4" w:space="0" w:color="000000"/>
            </w:tcBorders>
            <w:shd w:val="clear" w:color="000000" w:fill="F9FBFE"/>
            <w:noWrap/>
            <w:vAlign w:val="center"/>
            <w:hideMark/>
          </w:tcPr>
          <w:p w14:paraId="1251C867"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9282A"/>
                <w:sz w:val="18"/>
                <w:szCs w:val="18"/>
                <w:lang w:eastAsia="fr-FR"/>
              </w:rPr>
              <w:t>30</w:t>
            </w:r>
          </w:p>
        </w:tc>
        <w:tc>
          <w:tcPr>
            <w:tcW w:w="715" w:type="dxa"/>
            <w:vMerge/>
            <w:tcBorders>
              <w:left w:val="single" w:sz="4" w:space="0" w:color="000000"/>
              <w:right w:val="single" w:sz="4" w:space="0" w:color="000000"/>
            </w:tcBorders>
            <w:vAlign w:val="center"/>
            <w:hideMark/>
          </w:tcPr>
          <w:p w14:paraId="6681D2E9"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5C4DA2E3" w14:textId="77777777" w:rsidTr="00CA3B43">
        <w:trPr>
          <w:trHeight w:val="480"/>
        </w:trPr>
        <w:tc>
          <w:tcPr>
            <w:tcW w:w="2552" w:type="dxa"/>
            <w:vMerge/>
            <w:tcBorders>
              <w:left w:val="single" w:sz="4" w:space="0" w:color="000000"/>
              <w:right w:val="single" w:sz="4" w:space="0" w:color="000000"/>
            </w:tcBorders>
            <w:vAlign w:val="center"/>
            <w:hideMark/>
          </w:tcPr>
          <w:p w14:paraId="15D12DFA"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14DD9FC6" w14:textId="77777777" w:rsidR="00CA3B43" w:rsidRPr="00E74F1D" w:rsidRDefault="00CA3B43" w:rsidP="00577842">
            <w:pPr>
              <w:spacing w:after="0" w:line="240" w:lineRule="auto"/>
              <w:jc w:val="both"/>
              <w:rPr>
                <w:rFonts w:ascii="Arial" w:eastAsia="Times New Roman" w:hAnsi="Arial" w:cs="Arial"/>
                <w:color w:val="232325"/>
                <w:sz w:val="18"/>
                <w:szCs w:val="18"/>
                <w:lang w:eastAsia="fr-FR"/>
              </w:rPr>
            </w:pPr>
          </w:p>
          <w:p w14:paraId="15471B24"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r w:rsidRPr="00E74F1D">
              <w:rPr>
                <w:rFonts w:ascii="Arial" w:eastAsia="Times New Roman" w:hAnsi="Arial" w:cs="Arial"/>
                <w:color w:val="232325"/>
                <w:sz w:val="18"/>
                <w:szCs w:val="18"/>
                <w:lang w:eastAsia="fr-FR"/>
              </w:rPr>
              <w:t xml:space="preserve">Participation et soutien de la famille et de l‘entourage dans </w:t>
            </w:r>
            <w:r w:rsidRPr="00E74F1D">
              <w:rPr>
                <w:rFonts w:ascii="Arial" w:eastAsia="Times New Roman" w:hAnsi="Arial" w:cs="Arial"/>
                <w:color w:val="252628"/>
                <w:sz w:val="18"/>
                <w:szCs w:val="18"/>
                <w:lang w:eastAsia="fr-FR"/>
              </w:rPr>
              <w:t>l’accompagnement mis en place.</w:t>
            </w:r>
          </w:p>
          <w:p w14:paraId="63E8EDFF"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9FF3922"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A292A"/>
                <w:sz w:val="18"/>
                <w:szCs w:val="18"/>
                <w:lang w:eastAsia="fr-FR"/>
              </w:rPr>
              <w:t>20</w:t>
            </w:r>
          </w:p>
        </w:tc>
        <w:tc>
          <w:tcPr>
            <w:tcW w:w="715" w:type="dxa"/>
            <w:vMerge/>
            <w:tcBorders>
              <w:left w:val="single" w:sz="4" w:space="0" w:color="000000"/>
              <w:right w:val="single" w:sz="4" w:space="0" w:color="000000"/>
            </w:tcBorders>
            <w:vAlign w:val="center"/>
            <w:hideMark/>
          </w:tcPr>
          <w:p w14:paraId="4F3FC3F6"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4DDC0B92" w14:textId="77777777" w:rsidTr="00CA3B43">
        <w:trPr>
          <w:trHeight w:val="480"/>
        </w:trPr>
        <w:tc>
          <w:tcPr>
            <w:tcW w:w="2552" w:type="dxa"/>
            <w:vMerge/>
            <w:tcBorders>
              <w:left w:val="single" w:sz="4" w:space="0" w:color="000000"/>
              <w:right w:val="single" w:sz="4" w:space="0" w:color="000000"/>
            </w:tcBorders>
            <w:vAlign w:val="center"/>
            <w:hideMark/>
          </w:tcPr>
          <w:p w14:paraId="296EB53C"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172B7F50" w14:textId="77777777" w:rsidR="00CA3B43" w:rsidRPr="00E74F1D" w:rsidRDefault="00CA3B43" w:rsidP="00577842">
            <w:pPr>
              <w:spacing w:after="0" w:line="240" w:lineRule="auto"/>
              <w:jc w:val="both"/>
              <w:rPr>
                <w:rFonts w:ascii="Arial" w:eastAsia="Times New Roman" w:hAnsi="Arial" w:cs="Arial"/>
                <w:color w:val="222325"/>
                <w:sz w:val="18"/>
                <w:szCs w:val="18"/>
                <w:lang w:eastAsia="fr-FR"/>
              </w:rPr>
            </w:pPr>
          </w:p>
          <w:p w14:paraId="7ABFE298"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r w:rsidRPr="00E74F1D">
              <w:rPr>
                <w:rFonts w:ascii="Arial" w:eastAsia="Times New Roman" w:hAnsi="Arial" w:cs="Arial"/>
                <w:color w:val="222325"/>
                <w:sz w:val="18"/>
                <w:szCs w:val="18"/>
                <w:lang w:eastAsia="fr-FR"/>
              </w:rPr>
              <w:t xml:space="preserve">Stratégie d’amélioration continue de la qualité et du service </w:t>
            </w:r>
            <w:r w:rsidRPr="00E74F1D">
              <w:rPr>
                <w:rFonts w:ascii="Arial" w:eastAsia="Times New Roman" w:hAnsi="Arial" w:cs="Arial"/>
                <w:color w:val="212123"/>
                <w:sz w:val="18"/>
                <w:szCs w:val="18"/>
                <w:lang w:eastAsia="fr-FR"/>
              </w:rPr>
              <w:t>rendu aux usagers.</w:t>
            </w:r>
          </w:p>
          <w:p w14:paraId="2E64ECD0"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0DDAA52"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52427"/>
                <w:sz w:val="18"/>
                <w:szCs w:val="18"/>
                <w:lang w:eastAsia="fr-FR"/>
              </w:rPr>
              <w:t>15</w:t>
            </w:r>
          </w:p>
        </w:tc>
        <w:tc>
          <w:tcPr>
            <w:tcW w:w="715" w:type="dxa"/>
            <w:vMerge/>
            <w:tcBorders>
              <w:left w:val="single" w:sz="4" w:space="0" w:color="000000"/>
              <w:right w:val="single" w:sz="4" w:space="0" w:color="000000"/>
            </w:tcBorders>
            <w:vAlign w:val="center"/>
            <w:hideMark/>
          </w:tcPr>
          <w:p w14:paraId="02DC05ED"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05377FAB" w14:textId="77777777" w:rsidTr="00CA3B43">
        <w:trPr>
          <w:trHeight w:val="480"/>
        </w:trPr>
        <w:tc>
          <w:tcPr>
            <w:tcW w:w="2552" w:type="dxa"/>
            <w:vMerge/>
            <w:tcBorders>
              <w:left w:val="single" w:sz="4" w:space="0" w:color="000000"/>
              <w:right w:val="single" w:sz="4" w:space="0" w:color="000000"/>
            </w:tcBorders>
            <w:vAlign w:val="center"/>
            <w:hideMark/>
          </w:tcPr>
          <w:p w14:paraId="0DB4BBE8"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699971EB"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p>
          <w:p w14:paraId="3EB43EE1"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r w:rsidRPr="00E74F1D">
              <w:rPr>
                <w:rFonts w:ascii="Arial" w:eastAsia="Times New Roman" w:hAnsi="Arial" w:cs="Arial"/>
                <w:color w:val="252427"/>
                <w:sz w:val="18"/>
                <w:szCs w:val="18"/>
                <w:lang w:eastAsia="fr-FR"/>
              </w:rPr>
              <w:t xml:space="preserve">Garantie des droits des usagers et modalités de mise en </w:t>
            </w:r>
            <w:r w:rsidRPr="00E74F1D">
              <w:rPr>
                <w:rFonts w:ascii="Arial" w:eastAsia="Times New Roman" w:hAnsi="Arial" w:cs="Arial"/>
                <w:color w:val="212123"/>
                <w:sz w:val="18"/>
                <w:szCs w:val="18"/>
                <w:lang w:eastAsia="fr-FR"/>
              </w:rPr>
              <w:t>place des outils de la loi 2002-2.</w:t>
            </w:r>
          </w:p>
          <w:p w14:paraId="23DD16E8"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3C47B99"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72428"/>
                <w:sz w:val="18"/>
                <w:szCs w:val="18"/>
                <w:lang w:eastAsia="fr-FR"/>
              </w:rPr>
              <w:t>10</w:t>
            </w:r>
          </w:p>
        </w:tc>
        <w:tc>
          <w:tcPr>
            <w:tcW w:w="715" w:type="dxa"/>
            <w:vMerge/>
            <w:tcBorders>
              <w:left w:val="single" w:sz="4" w:space="0" w:color="000000"/>
              <w:right w:val="single" w:sz="4" w:space="0" w:color="000000"/>
            </w:tcBorders>
            <w:vAlign w:val="center"/>
            <w:hideMark/>
          </w:tcPr>
          <w:p w14:paraId="53C69B0F"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4B2B6452" w14:textId="77777777" w:rsidTr="00CA3B43">
        <w:trPr>
          <w:trHeight w:val="480"/>
        </w:trPr>
        <w:tc>
          <w:tcPr>
            <w:tcW w:w="2552" w:type="dxa"/>
            <w:vMerge/>
            <w:tcBorders>
              <w:left w:val="single" w:sz="4" w:space="0" w:color="000000"/>
              <w:bottom w:val="single" w:sz="4" w:space="0" w:color="000000"/>
              <w:right w:val="single" w:sz="4" w:space="0" w:color="000000"/>
            </w:tcBorders>
            <w:vAlign w:val="center"/>
          </w:tcPr>
          <w:p w14:paraId="3D298835"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tcPr>
          <w:p w14:paraId="7D5B1EDC"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r w:rsidRPr="00E74F1D">
              <w:rPr>
                <w:rFonts w:ascii="Arial" w:eastAsia="Times New Roman" w:hAnsi="Arial" w:cs="Arial"/>
                <w:color w:val="252427"/>
                <w:sz w:val="18"/>
                <w:szCs w:val="18"/>
                <w:lang w:eastAsia="fr-FR"/>
              </w:rPr>
              <w:t>File active proposée</w:t>
            </w:r>
            <w:r w:rsidR="00577842" w:rsidRPr="00E74F1D">
              <w:rPr>
                <w:rFonts w:ascii="Arial" w:eastAsia="Times New Roman" w:hAnsi="Arial" w:cs="Arial"/>
                <w:color w:val="252427"/>
                <w:sz w:val="18"/>
                <w:szCs w:val="18"/>
                <w:lang w:eastAsia="fr-FR"/>
              </w:rPr>
              <w:t>.</w:t>
            </w:r>
          </w:p>
        </w:tc>
        <w:tc>
          <w:tcPr>
            <w:tcW w:w="733" w:type="dxa"/>
            <w:tcBorders>
              <w:top w:val="nil"/>
              <w:left w:val="nil"/>
              <w:bottom w:val="single" w:sz="4" w:space="0" w:color="000000"/>
              <w:right w:val="single" w:sz="4" w:space="0" w:color="000000"/>
            </w:tcBorders>
            <w:shd w:val="clear" w:color="000000" w:fill="F8FBFD"/>
            <w:noWrap/>
            <w:vAlign w:val="center"/>
          </w:tcPr>
          <w:p w14:paraId="2BBBD44F" w14:textId="77777777" w:rsidR="00CA3B43" w:rsidRPr="00E74F1D" w:rsidRDefault="00CA3B43" w:rsidP="00577842">
            <w:pPr>
              <w:spacing w:after="0" w:line="240" w:lineRule="auto"/>
              <w:jc w:val="both"/>
              <w:rPr>
                <w:rFonts w:ascii="Arial" w:eastAsia="Times New Roman" w:hAnsi="Arial" w:cs="Arial"/>
                <w:color w:val="272428"/>
                <w:sz w:val="18"/>
                <w:szCs w:val="18"/>
                <w:lang w:eastAsia="fr-FR"/>
              </w:rPr>
            </w:pPr>
            <w:r w:rsidRPr="00E74F1D">
              <w:rPr>
                <w:rFonts w:ascii="Arial" w:eastAsia="Times New Roman" w:hAnsi="Arial" w:cs="Arial"/>
                <w:color w:val="272428"/>
                <w:sz w:val="18"/>
                <w:szCs w:val="18"/>
                <w:lang w:eastAsia="fr-FR"/>
              </w:rPr>
              <w:t>10</w:t>
            </w:r>
          </w:p>
        </w:tc>
        <w:tc>
          <w:tcPr>
            <w:tcW w:w="715" w:type="dxa"/>
            <w:vMerge/>
            <w:tcBorders>
              <w:left w:val="single" w:sz="4" w:space="0" w:color="000000"/>
              <w:bottom w:val="single" w:sz="4" w:space="0" w:color="000000"/>
              <w:right w:val="single" w:sz="4" w:space="0" w:color="000000"/>
            </w:tcBorders>
            <w:vAlign w:val="center"/>
          </w:tcPr>
          <w:p w14:paraId="5FCCB43D"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3F27A4" w:rsidRPr="00E74F1D" w14:paraId="7EA33385" w14:textId="77777777" w:rsidTr="00CA3B43">
        <w:trPr>
          <w:trHeight w:val="495"/>
        </w:trPr>
        <w:tc>
          <w:tcPr>
            <w:tcW w:w="2552" w:type="dxa"/>
            <w:vMerge w:val="restart"/>
            <w:tcBorders>
              <w:top w:val="nil"/>
              <w:left w:val="single" w:sz="4" w:space="0" w:color="000000"/>
              <w:bottom w:val="single" w:sz="4" w:space="0" w:color="000000"/>
              <w:right w:val="single" w:sz="4" w:space="0" w:color="000000"/>
            </w:tcBorders>
            <w:shd w:val="clear" w:color="000000" w:fill="CFE9F9"/>
            <w:vAlign w:val="center"/>
            <w:hideMark/>
          </w:tcPr>
          <w:p w14:paraId="5AB487A9"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r w:rsidRPr="00E74F1D">
              <w:rPr>
                <w:rFonts w:ascii="Arial" w:eastAsia="Times New Roman" w:hAnsi="Arial" w:cs="Arial"/>
                <w:b/>
                <w:bCs/>
                <w:color w:val="292E35"/>
                <w:sz w:val="18"/>
                <w:szCs w:val="18"/>
                <w:lang w:eastAsia="fr-FR"/>
              </w:rPr>
              <w:t xml:space="preserve">Moyens humains </w:t>
            </w:r>
            <w:r w:rsidRPr="00E74F1D">
              <w:rPr>
                <w:rFonts w:ascii="Arial" w:eastAsia="Times New Roman" w:hAnsi="Arial" w:cs="Arial"/>
                <w:b/>
                <w:bCs/>
                <w:color w:val="262B31"/>
                <w:sz w:val="18"/>
                <w:szCs w:val="18"/>
                <w:lang w:eastAsia="fr-FR"/>
              </w:rPr>
              <w:t>matériels et financiers</w:t>
            </w:r>
          </w:p>
        </w:tc>
        <w:tc>
          <w:tcPr>
            <w:tcW w:w="6198" w:type="dxa"/>
            <w:tcBorders>
              <w:top w:val="nil"/>
              <w:left w:val="nil"/>
              <w:bottom w:val="single" w:sz="4" w:space="0" w:color="000000"/>
              <w:right w:val="single" w:sz="4" w:space="0" w:color="000000"/>
            </w:tcBorders>
            <w:shd w:val="clear" w:color="000000" w:fill="F8FBFD"/>
            <w:vAlign w:val="bottom"/>
            <w:hideMark/>
          </w:tcPr>
          <w:p w14:paraId="5AC5517C" w14:textId="77777777" w:rsidR="003F27A4" w:rsidRPr="00E74F1D" w:rsidRDefault="003F27A4" w:rsidP="00577842">
            <w:pPr>
              <w:spacing w:after="0" w:line="240" w:lineRule="auto"/>
              <w:jc w:val="both"/>
              <w:rPr>
                <w:rFonts w:ascii="Arial" w:eastAsia="Times New Roman" w:hAnsi="Arial" w:cs="Arial"/>
                <w:color w:val="232224"/>
                <w:sz w:val="18"/>
                <w:szCs w:val="18"/>
                <w:lang w:eastAsia="fr-FR"/>
              </w:rPr>
            </w:pPr>
          </w:p>
          <w:p w14:paraId="5ED3DBE2" w14:textId="77777777" w:rsidR="003F27A4" w:rsidRPr="00E74F1D" w:rsidRDefault="003F27A4" w:rsidP="00577842">
            <w:pPr>
              <w:spacing w:after="0" w:line="240" w:lineRule="auto"/>
              <w:jc w:val="both"/>
              <w:rPr>
                <w:rFonts w:ascii="Arial" w:eastAsia="Times New Roman" w:hAnsi="Arial" w:cs="Arial"/>
                <w:color w:val="202022"/>
                <w:sz w:val="18"/>
                <w:szCs w:val="18"/>
                <w:lang w:eastAsia="fr-FR"/>
              </w:rPr>
            </w:pPr>
            <w:r w:rsidRPr="00E74F1D">
              <w:rPr>
                <w:rFonts w:ascii="Arial" w:eastAsia="Times New Roman" w:hAnsi="Arial" w:cs="Arial"/>
                <w:color w:val="232224"/>
                <w:sz w:val="18"/>
                <w:szCs w:val="18"/>
                <w:lang w:eastAsia="fr-FR"/>
              </w:rPr>
              <w:t xml:space="preserve">Ressources </w:t>
            </w:r>
            <w:r w:rsidR="00577842" w:rsidRPr="00E74F1D">
              <w:rPr>
                <w:rFonts w:ascii="Arial" w:eastAsia="Times New Roman" w:hAnsi="Arial" w:cs="Arial"/>
                <w:color w:val="232224"/>
                <w:sz w:val="18"/>
                <w:szCs w:val="18"/>
                <w:lang w:eastAsia="fr-FR"/>
              </w:rPr>
              <w:t>h</w:t>
            </w:r>
            <w:r w:rsidRPr="00E74F1D">
              <w:rPr>
                <w:rFonts w:ascii="Arial" w:eastAsia="Times New Roman" w:hAnsi="Arial" w:cs="Arial"/>
                <w:color w:val="232224"/>
                <w:sz w:val="18"/>
                <w:szCs w:val="18"/>
                <w:lang w:eastAsia="fr-FR"/>
              </w:rPr>
              <w:t xml:space="preserve">umaines </w:t>
            </w:r>
            <w:r w:rsidRPr="00E74F1D">
              <w:rPr>
                <w:rFonts w:ascii="Arial" w:eastAsia="Times New Roman" w:hAnsi="Arial" w:cs="Arial"/>
                <w:i/>
                <w:iCs/>
                <w:color w:val="353538"/>
                <w:sz w:val="18"/>
                <w:szCs w:val="18"/>
                <w:lang w:eastAsia="fr-FR"/>
              </w:rPr>
              <w:t xml:space="preserve">: </w:t>
            </w:r>
            <w:r w:rsidRPr="00E74F1D">
              <w:rPr>
                <w:rFonts w:ascii="Arial" w:eastAsia="Times New Roman" w:hAnsi="Arial" w:cs="Arial"/>
                <w:color w:val="262628"/>
                <w:sz w:val="18"/>
                <w:szCs w:val="18"/>
                <w:lang w:eastAsia="fr-FR"/>
              </w:rPr>
              <w:t>adéquation des compétences avec l</w:t>
            </w:r>
            <w:r w:rsidRPr="00E74F1D">
              <w:rPr>
                <w:rFonts w:ascii="Arial" w:eastAsia="Times New Roman" w:hAnsi="Arial" w:cs="Arial"/>
                <w:color w:val="1E1E20"/>
                <w:sz w:val="18"/>
                <w:szCs w:val="18"/>
                <w:lang w:eastAsia="fr-FR"/>
              </w:rPr>
              <w:t>e projet global, plan de formation continue, supervision des é</w:t>
            </w:r>
            <w:r w:rsidRPr="00E74F1D">
              <w:rPr>
                <w:rFonts w:ascii="Arial" w:eastAsia="Times New Roman" w:hAnsi="Arial" w:cs="Arial"/>
                <w:color w:val="202022"/>
                <w:sz w:val="18"/>
                <w:szCs w:val="18"/>
                <w:lang w:eastAsia="fr-FR"/>
              </w:rPr>
              <w:t>quipes</w:t>
            </w:r>
            <w:r w:rsidR="00577842" w:rsidRPr="00E74F1D">
              <w:rPr>
                <w:rFonts w:ascii="Arial" w:eastAsia="Times New Roman" w:hAnsi="Arial" w:cs="Arial"/>
                <w:color w:val="202022"/>
                <w:sz w:val="18"/>
                <w:szCs w:val="18"/>
                <w:lang w:eastAsia="fr-FR"/>
              </w:rPr>
              <w:t>.</w:t>
            </w:r>
          </w:p>
          <w:p w14:paraId="00A76524" w14:textId="77777777" w:rsidR="003F27A4" w:rsidRPr="00E74F1D" w:rsidRDefault="003F27A4"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30DFC91B"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A2C"/>
                <w:sz w:val="18"/>
                <w:szCs w:val="18"/>
                <w:lang w:eastAsia="fr-FR"/>
              </w:rPr>
              <w:t>20</w:t>
            </w:r>
          </w:p>
        </w:tc>
        <w:tc>
          <w:tcPr>
            <w:tcW w:w="715" w:type="dxa"/>
            <w:vMerge w:val="restart"/>
            <w:tcBorders>
              <w:top w:val="nil"/>
              <w:left w:val="single" w:sz="4" w:space="0" w:color="000000"/>
              <w:bottom w:val="single" w:sz="4" w:space="0" w:color="000000"/>
              <w:right w:val="single" w:sz="4" w:space="0" w:color="000000"/>
            </w:tcBorders>
            <w:shd w:val="clear" w:color="000000" w:fill="F9FBFE"/>
            <w:noWrap/>
            <w:vAlign w:val="center"/>
            <w:hideMark/>
          </w:tcPr>
          <w:p w14:paraId="1432DF0A" w14:textId="77777777" w:rsidR="003F27A4" w:rsidRPr="00F9083F" w:rsidRDefault="003F27A4"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2A282A"/>
                <w:sz w:val="20"/>
                <w:szCs w:val="20"/>
                <w:lang w:eastAsia="fr-FR"/>
              </w:rPr>
              <w:t>60</w:t>
            </w:r>
          </w:p>
        </w:tc>
      </w:tr>
      <w:tr w:rsidR="003F27A4" w:rsidRPr="00E74F1D" w14:paraId="7F4A9755" w14:textId="77777777" w:rsidTr="00102DB2">
        <w:trPr>
          <w:trHeight w:val="897"/>
        </w:trPr>
        <w:tc>
          <w:tcPr>
            <w:tcW w:w="2552" w:type="dxa"/>
            <w:vMerge/>
            <w:tcBorders>
              <w:top w:val="nil"/>
              <w:left w:val="single" w:sz="4" w:space="0" w:color="000000"/>
              <w:bottom w:val="single" w:sz="4" w:space="0" w:color="000000"/>
              <w:right w:val="single" w:sz="4" w:space="0" w:color="000000"/>
            </w:tcBorders>
            <w:vAlign w:val="center"/>
            <w:hideMark/>
          </w:tcPr>
          <w:p w14:paraId="55FC764E"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hideMark/>
          </w:tcPr>
          <w:p w14:paraId="51536FAB" w14:textId="77777777" w:rsidR="003F27A4" w:rsidRPr="00E74F1D" w:rsidRDefault="003F27A4" w:rsidP="00577842">
            <w:pPr>
              <w:spacing w:after="0" w:line="240" w:lineRule="auto"/>
              <w:jc w:val="both"/>
              <w:rPr>
                <w:rFonts w:ascii="Arial" w:eastAsia="Times New Roman" w:hAnsi="Arial" w:cs="Arial"/>
                <w:color w:val="28282A"/>
                <w:sz w:val="18"/>
                <w:szCs w:val="18"/>
                <w:lang w:eastAsia="fr-FR"/>
              </w:rPr>
            </w:pPr>
          </w:p>
          <w:p w14:paraId="08EFCB17" w14:textId="77777777" w:rsidR="003F27A4" w:rsidRPr="00E74F1D" w:rsidRDefault="00CA3B43" w:rsidP="00577842">
            <w:pPr>
              <w:spacing w:after="0" w:line="240" w:lineRule="auto"/>
              <w:jc w:val="both"/>
              <w:rPr>
                <w:rFonts w:ascii="Arial" w:eastAsia="Times New Roman" w:hAnsi="Arial" w:cs="Arial"/>
                <w:color w:val="000000"/>
                <w:sz w:val="18"/>
                <w:szCs w:val="18"/>
                <w:lang w:eastAsia="fr-FR"/>
              </w:rPr>
            </w:pPr>
            <w:r w:rsidRPr="00E74F1D">
              <w:rPr>
                <w:rFonts w:ascii="Arial" w:eastAsia="Times New Roman" w:hAnsi="Arial" w:cs="Arial"/>
                <w:color w:val="212224"/>
                <w:sz w:val="18"/>
                <w:szCs w:val="18"/>
                <w:lang w:eastAsia="fr-FR"/>
              </w:rPr>
              <w:t xml:space="preserve">Moyens de mise en œuvre </w:t>
            </w:r>
            <w:r w:rsidR="003F27A4" w:rsidRPr="00E74F1D">
              <w:rPr>
                <w:rFonts w:ascii="Arial" w:eastAsia="Times New Roman" w:hAnsi="Arial" w:cs="Arial"/>
                <w:color w:val="272729"/>
                <w:sz w:val="18"/>
                <w:szCs w:val="18"/>
                <w:lang w:eastAsia="fr-FR"/>
              </w:rPr>
              <w:t xml:space="preserve">(plages horaires, transports, localisation </w:t>
            </w:r>
            <w:r w:rsidR="00102DB2" w:rsidRPr="00E74F1D">
              <w:rPr>
                <w:rFonts w:ascii="Arial" w:eastAsia="Times New Roman" w:hAnsi="Arial" w:cs="Arial"/>
                <w:color w:val="28272A"/>
                <w:sz w:val="18"/>
                <w:szCs w:val="18"/>
                <w:lang w:eastAsia="fr-FR"/>
              </w:rPr>
              <w:t>géographique, etc</w:t>
            </w:r>
            <w:r w:rsidR="00577842" w:rsidRPr="00E74F1D">
              <w:rPr>
                <w:rFonts w:ascii="Arial" w:eastAsia="Times New Roman" w:hAnsi="Arial" w:cs="Arial"/>
                <w:color w:val="28272A"/>
                <w:sz w:val="18"/>
                <w:szCs w:val="18"/>
                <w:lang w:eastAsia="fr-FR"/>
              </w:rPr>
              <w:t>.</w:t>
            </w:r>
            <w:r w:rsidR="00102DB2" w:rsidRPr="00E74F1D">
              <w:rPr>
                <w:rFonts w:ascii="Arial" w:eastAsia="Times New Roman" w:hAnsi="Arial" w:cs="Arial"/>
                <w:color w:val="28272A"/>
                <w:sz w:val="18"/>
                <w:szCs w:val="18"/>
                <w:lang w:eastAsia="fr-FR"/>
              </w:rPr>
              <w:t>)</w:t>
            </w:r>
            <w:r w:rsidR="00577842" w:rsidRPr="00E74F1D">
              <w:rPr>
                <w:rFonts w:ascii="Arial" w:eastAsia="Times New Roman" w:hAnsi="Arial" w:cs="Arial"/>
                <w:color w:val="28272A"/>
                <w:sz w:val="18"/>
                <w:szCs w:val="18"/>
                <w:lang w:eastAsia="fr-FR"/>
              </w:rPr>
              <w:t>.</w:t>
            </w:r>
          </w:p>
        </w:tc>
        <w:tc>
          <w:tcPr>
            <w:tcW w:w="733" w:type="dxa"/>
            <w:tcBorders>
              <w:top w:val="nil"/>
              <w:left w:val="nil"/>
              <w:bottom w:val="single" w:sz="4" w:space="0" w:color="000000"/>
              <w:right w:val="single" w:sz="4" w:space="0" w:color="000000"/>
            </w:tcBorders>
            <w:shd w:val="clear" w:color="000000" w:fill="F9FBFE"/>
            <w:noWrap/>
            <w:vAlign w:val="center"/>
            <w:hideMark/>
          </w:tcPr>
          <w:p w14:paraId="724EEE45"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72528"/>
                <w:sz w:val="18"/>
                <w:szCs w:val="18"/>
                <w:lang w:eastAsia="fr-FR"/>
              </w:rPr>
              <w:t>20</w:t>
            </w:r>
          </w:p>
        </w:tc>
        <w:tc>
          <w:tcPr>
            <w:tcW w:w="715" w:type="dxa"/>
            <w:vMerge/>
            <w:tcBorders>
              <w:top w:val="nil"/>
              <w:left w:val="single" w:sz="4" w:space="0" w:color="000000"/>
              <w:bottom w:val="single" w:sz="4" w:space="0" w:color="000000"/>
              <w:right w:val="single" w:sz="4" w:space="0" w:color="000000"/>
            </w:tcBorders>
            <w:vAlign w:val="center"/>
            <w:hideMark/>
          </w:tcPr>
          <w:p w14:paraId="5917C0C1" w14:textId="77777777" w:rsidR="003F27A4" w:rsidRPr="00E74F1D" w:rsidRDefault="003F27A4" w:rsidP="00577842">
            <w:pPr>
              <w:spacing w:after="0" w:line="240" w:lineRule="auto"/>
              <w:jc w:val="both"/>
              <w:rPr>
                <w:rFonts w:ascii="Arial" w:eastAsia="Times New Roman" w:hAnsi="Arial" w:cs="Arial"/>
                <w:color w:val="000000"/>
                <w:lang w:eastAsia="fr-FR"/>
              </w:rPr>
            </w:pPr>
          </w:p>
        </w:tc>
      </w:tr>
      <w:tr w:rsidR="003F27A4" w:rsidRPr="00E74F1D" w14:paraId="795799B5" w14:textId="77777777" w:rsidTr="00CA3B43">
        <w:trPr>
          <w:trHeight w:val="480"/>
        </w:trPr>
        <w:tc>
          <w:tcPr>
            <w:tcW w:w="2552" w:type="dxa"/>
            <w:vMerge/>
            <w:tcBorders>
              <w:top w:val="nil"/>
              <w:left w:val="single" w:sz="4" w:space="0" w:color="000000"/>
              <w:bottom w:val="single" w:sz="4" w:space="0" w:color="000000"/>
              <w:right w:val="single" w:sz="4" w:space="0" w:color="000000"/>
            </w:tcBorders>
            <w:vAlign w:val="center"/>
            <w:hideMark/>
          </w:tcPr>
          <w:p w14:paraId="6B9C954E"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7FAFD"/>
            <w:vAlign w:val="center"/>
            <w:hideMark/>
          </w:tcPr>
          <w:p w14:paraId="7118D43C" w14:textId="77777777" w:rsidR="003F27A4" w:rsidRPr="00E74F1D" w:rsidRDefault="003F27A4" w:rsidP="00577842">
            <w:pPr>
              <w:spacing w:after="0" w:line="240" w:lineRule="auto"/>
              <w:jc w:val="both"/>
              <w:rPr>
                <w:rFonts w:ascii="Arial" w:eastAsia="Times New Roman" w:hAnsi="Arial" w:cs="Arial"/>
                <w:color w:val="242426"/>
                <w:sz w:val="18"/>
                <w:szCs w:val="18"/>
                <w:lang w:eastAsia="fr-FR"/>
              </w:rPr>
            </w:pPr>
          </w:p>
          <w:p w14:paraId="6092E839" w14:textId="77777777" w:rsidR="003F27A4" w:rsidRPr="00E74F1D" w:rsidRDefault="003F27A4" w:rsidP="00577842">
            <w:pPr>
              <w:spacing w:after="0" w:line="240" w:lineRule="auto"/>
              <w:jc w:val="both"/>
              <w:rPr>
                <w:rFonts w:ascii="Arial" w:eastAsia="Times New Roman" w:hAnsi="Arial" w:cs="Arial"/>
                <w:color w:val="232325"/>
                <w:sz w:val="18"/>
                <w:szCs w:val="18"/>
                <w:lang w:eastAsia="fr-FR"/>
              </w:rPr>
            </w:pPr>
            <w:r w:rsidRPr="00E74F1D">
              <w:rPr>
                <w:rFonts w:ascii="Arial" w:eastAsia="Times New Roman" w:hAnsi="Arial" w:cs="Arial"/>
                <w:color w:val="242426"/>
                <w:sz w:val="18"/>
                <w:szCs w:val="18"/>
                <w:lang w:eastAsia="fr-FR"/>
              </w:rPr>
              <w:t xml:space="preserve">Capacité de mise en œuvre du projet par le candidat (délai </w:t>
            </w:r>
            <w:r w:rsidRPr="00E74F1D">
              <w:rPr>
                <w:rFonts w:ascii="Arial" w:eastAsia="Times New Roman" w:hAnsi="Arial" w:cs="Arial"/>
                <w:color w:val="232325"/>
                <w:sz w:val="18"/>
                <w:szCs w:val="18"/>
                <w:lang w:eastAsia="fr-FR"/>
              </w:rPr>
              <w:t>de mise en œuvre, capacité financière, faisabilité foncière...)</w:t>
            </w:r>
            <w:r w:rsidR="00577842" w:rsidRPr="00E74F1D">
              <w:rPr>
                <w:rFonts w:ascii="Arial" w:eastAsia="Times New Roman" w:hAnsi="Arial" w:cs="Arial"/>
                <w:color w:val="232325"/>
                <w:sz w:val="18"/>
                <w:szCs w:val="18"/>
                <w:lang w:eastAsia="fr-FR"/>
              </w:rPr>
              <w:t>.</w:t>
            </w:r>
          </w:p>
          <w:p w14:paraId="7EE3B83B" w14:textId="77777777" w:rsidR="003F27A4" w:rsidRPr="00E74F1D" w:rsidRDefault="003F27A4"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7FAFD"/>
            <w:noWrap/>
            <w:vAlign w:val="center"/>
            <w:hideMark/>
          </w:tcPr>
          <w:p w14:paraId="011FB45C"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A2D"/>
                <w:sz w:val="18"/>
                <w:szCs w:val="18"/>
                <w:lang w:eastAsia="fr-FR"/>
              </w:rPr>
              <w:t>20</w:t>
            </w:r>
          </w:p>
        </w:tc>
        <w:tc>
          <w:tcPr>
            <w:tcW w:w="715" w:type="dxa"/>
            <w:vMerge/>
            <w:tcBorders>
              <w:top w:val="nil"/>
              <w:left w:val="single" w:sz="4" w:space="0" w:color="000000"/>
              <w:bottom w:val="single" w:sz="4" w:space="0" w:color="000000"/>
              <w:right w:val="single" w:sz="4" w:space="0" w:color="000000"/>
            </w:tcBorders>
            <w:vAlign w:val="center"/>
            <w:hideMark/>
          </w:tcPr>
          <w:p w14:paraId="3856E9E4" w14:textId="77777777" w:rsidR="003F27A4" w:rsidRPr="00E74F1D" w:rsidRDefault="003F27A4" w:rsidP="00577842">
            <w:pPr>
              <w:spacing w:after="0" w:line="240" w:lineRule="auto"/>
              <w:jc w:val="both"/>
              <w:rPr>
                <w:rFonts w:ascii="Arial" w:eastAsia="Times New Roman" w:hAnsi="Arial" w:cs="Arial"/>
                <w:color w:val="000000"/>
                <w:lang w:eastAsia="fr-FR"/>
              </w:rPr>
            </w:pPr>
          </w:p>
        </w:tc>
      </w:tr>
      <w:tr w:rsidR="003F27A4" w:rsidRPr="00E74F1D" w14:paraId="36FE71C4" w14:textId="77777777" w:rsidTr="00CA3B43">
        <w:trPr>
          <w:trHeight w:val="300"/>
        </w:trPr>
        <w:tc>
          <w:tcPr>
            <w:tcW w:w="9483" w:type="dxa"/>
            <w:gridSpan w:val="3"/>
            <w:tcBorders>
              <w:top w:val="single" w:sz="4" w:space="0" w:color="000000"/>
              <w:left w:val="single" w:sz="4" w:space="0" w:color="000000"/>
              <w:bottom w:val="single" w:sz="4" w:space="0" w:color="000000"/>
              <w:right w:val="single" w:sz="4" w:space="0" w:color="000000"/>
            </w:tcBorders>
            <w:shd w:val="clear" w:color="000000" w:fill="D5EBFA"/>
            <w:noWrap/>
            <w:vAlign w:val="center"/>
            <w:hideMark/>
          </w:tcPr>
          <w:p w14:paraId="30B09DCE"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5282E"/>
                <w:lang w:eastAsia="fr-FR"/>
              </w:rPr>
              <w:t>TOTAL</w:t>
            </w:r>
          </w:p>
        </w:tc>
        <w:tc>
          <w:tcPr>
            <w:tcW w:w="715" w:type="dxa"/>
            <w:tcBorders>
              <w:top w:val="nil"/>
              <w:left w:val="nil"/>
              <w:bottom w:val="single" w:sz="4" w:space="0" w:color="000000"/>
              <w:right w:val="single" w:sz="4" w:space="0" w:color="000000"/>
            </w:tcBorders>
            <w:shd w:val="clear" w:color="000000" w:fill="F9FBFE"/>
            <w:noWrap/>
            <w:vAlign w:val="center"/>
            <w:hideMark/>
          </w:tcPr>
          <w:p w14:paraId="02A2B4CB"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color w:val="29272A"/>
                <w:sz w:val="18"/>
                <w:szCs w:val="18"/>
                <w:lang w:eastAsia="fr-FR"/>
              </w:rPr>
              <w:t>240</w:t>
            </w:r>
          </w:p>
        </w:tc>
      </w:tr>
    </w:tbl>
    <w:p w14:paraId="5A5F3183" w14:textId="77777777" w:rsidR="003F27A4" w:rsidRPr="00E74F1D" w:rsidRDefault="003F27A4" w:rsidP="00706DE8">
      <w:pPr>
        <w:spacing w:after="0" w:line="250" w:lineRule="exact"/>
        <w:ind w:right="29"/>
        <w:jc w:val="both"/>
        <w:rPr>
          <w:rFonts w:ascii="Arial" w:hAnsi="Arial" w:cs="Arial"/>
        </w:rPr>
      </w:pPr>
    </w:p>
    <w:sectPr w:rsidR="003F27A4" w:rsidRPr="00E74F1D" w:rsidSect="00183A53">
      <w:footerReference w:type="default" r:id="rId9"/>
      <w:headerReference w:type="first" r:id="rId10"/>
      <w:pgSz w:w="11906" w:h="16838"/>
      <w:pgMar w:top="1417" w:right="1417" w:bottom="851" w:left="1417" w:header="426" w:footer="1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E5AD" w14:textId="77777777" w:rsidR="002338BE" w:rsidRDefault="002338BE" w:rsidP="00C6497E">
      <w:pPr>
        <w:spacing w:after="0" w:line="240" w:lineRule="auto"/>
      </w:pPr>
      <w:r>
        <w:separator/>
      </w:r>
    </w:p>
  </w:endnote>
  <w:endnote w:type="continuationSeparator" w:id="0">
    <w:p w14:paraId="12DFB485" w14:textId="77777777" w:rsidR="002338BE" w:rsidRDefault="002338BE" w:rsidP="00C6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325394"/>
      <w:docPartObj>
        <w:docPartGallery w:val="Page Numbers (Bottom of Page)"/>
        <w:docPartUnique/>
      </w:docPartObj>
    </w:sdtPr>
    <w:sdtEndPr/>
    <w:sdtContent>
      <w:p w14:paraId="7E225B46" w14:textId="77777777" w:rsidR="00DC27B7" w:rsidRDefault="00DC27B7">
        <w:pPr>
          <w:pStyle w:val="Pieddepage"/>
        </w:pPr>
        <w:r>
          <w:rPr>
            <w:noProof/>
            <w:lang w:eastAsia="fr-FR"/>
          </w:rPr>
          <mc:AlternateContent>
            <mc:Choice Requires="wps">
              <w:drawing>
                <wp:anchor distT="0" distB="0" distL="114300" distR="114300" simplePos="0" relativeHeight="251663360" behindDoc="0" locked="0" layoutInCell="0" allowOverlap="1" wp14:anchorId="577FEAAD" wp14:editId="615ADEDD">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439419" cy="332509"/>
                  <wp:effectExtent l="0" t="0" r="18415" b="1079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19" cy="332509"/>
                          </a:xfrm>
                          <a:prstGeom prst="foldedCorner">
                            <a:avLst>
                              <a:gd name="adj" fmla="val 34560"/>
                            </a:avLst>
                          </a:prstGeom>
                          <a:solidFill>
                            <a:srgbClr val="FFFFFF"/>
                          </a:solidFill>
                          <a:ln w="3175">
                            <a:solidFill>
                              <a:srgbClr val="808080"/>
                            </a:solidFill>
                            <a:round/>
                            <a:headEnd/>
                            <a:tailEnd/>
                          </a:ln>
                        </wps:spPr>
                        <wps:txbx>
                          <w:txbxContent>
                            <w:p w14:paraId="2BCA4266" w14:textId="4A5654AF" w:rsidR="00DC27B7" w:rsidRPr="001B58E0" w:rsidRDefault="00DC27B7">
                              <w:pPr>
                                <w:jc w:val="center"/>
                                <w:rPr>
                                  <w:sz w:val="18"/>
                                  <w:szCs w:val="18"/>
                                </w:rPr>
                              </w:pPr>
                              <w:r w:rsidRPr="001B58E0">
                                <w:rPr>
                                  <w:sz w:val="18"/>
                                  <w:szCs w:val="18"/>
                                </w:rPr>
                                <w:fldChar w:fldCharType="begin"/>
                              </w:r>
                              <w:r w:rsidRPr="001B58E0">
                                <w:rPr>
                                  <w:sz w:val="18"/>
                                  <w:szCs w:val="18"/>
                                </w:rPr>
                                <w:instrText>PAGE    \* MERGEFORMAT</w:instrText>
                              </w:r>
                              <w:r w:rsidRPr="001B58E0">
                                <w:rPr>
                                  <w:sz w:val="18"/>
                                  <w:szCs w:val="18"/>
                                </w:rPr>
                                <w:fldChar w:fldCharType="separate"/>
                              </w:r>
                              <w:r w:rsidR="002D724D">
                                <w:rPr>
                                  <w:noProof/>
                                  <w:sz w:val="18"/>
                                  <w:szCs w:val="18"/>
                                </w:rPr>
                                <w:t>16</w:t>
                              </w:r>
                              <w:r w:rsidRPr="001B58E0">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FEAA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34.6pt;height:26.2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" o:allowincell="f" adj="14135" strokecolor="gray" strokeweight=".25pt">
                  <v:textbox>
                    <w:txbxContent>
                      <w:p w14:paraId="2BCA4266" w14:textId="4A5654AF" w:rsidR="00DC27B7" w:rsidRPr="001B58E0" w:rsidRDefault="00DC27B7">
                        <w:pPr>
                          <w:jc w:val="center"/>
                          <w:rPr>
                            <w:sz w:val="18"/>
                            <w:szCs w:val="18"/>
                          </w:rPr>
                        </w:pPr>
                        <w:r w:rsidRPr="001B58E0">
                          <w:rPr>
                            <w:sz w:val="18"/>
                            <w:szCs w:val="18"/>
                          </w:rPr>
                          <w:fldChar w:fldCharType="begin"/>
                        </w:r>
                        <w:r w:rsidRPr="001B58E0">
                          <w:rPr>
                            <w:sz w:val="18"/>
                            <w:szCs w:val="18"/>
                          </w:rPr>
                          <w:instrText>PAGE    \* MERGEFORMAT</w:instrText>
                        </w:r>
                        <w:r w:rsidRPr="001B58E0">
                          <w:rPr>
                            <w:sz w:val="18"/>
                            <w:szCs w:val="18"/>
                          </w:rPr>
                          <w:fldChar w:fldCharType="separate"/>
                        </w:r>
                        <w:r w:rsidR="002D724D">
                          <w:rPr>
                            <w:noProof/>
                            <w:sz w:val="18"/>
                            <w:szCs w:val="18"/>
                          </w:rPr>
                          <w:t>16</w:t>
                        </w:r>
                        <w:r w:rsidRPr="001B58E0">
                          <w:rPr>
                            <w:sz w:val="18"/>
                            <w:szCs w:val="1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FA48" w14:textId="77777777" w:rsidR="002338BE" w:rsidRDefault="002338BE" w:rsidP="00C6497E">
      <w:pPr>
        <w:spacing w:after="0" w:line="240" w:lineRule="auto"/>
      </w:pPr>
      <w:r>
        <w:separator/>
      </w:r>
    </w:p>
  </w:footnote>
  <w:footnote w:type="continuationSeparator" w:id="0">
    <w:p w14:paraId="612543C3" w14:textId="77777777" w:rsidR="002338BE" w:rsidRDefault="002338BE" w:rsidP="00C6497E">
      <w:pPr>
        <w:spacing w:after="0" w:line="240" w:lineRule="auto"/>
      </w:pPr>
      <w:r>
        <w:continuationSeparator/>
      </w:r>
    </w:p>
  </w:footnote>
  <w:footnote w:id="1">
    <w:p w14:paraId="35C0893F" w14:textId="560C8B8E" w:rsidR="00DC27B7" w:rsidRDefault="00DC27B7" w:rsidP="00EC34A5">
      <w:pPr>
        <w:pStyle w:val="Notedebasdepage"/>
        <w:jc w:val="both"/>
      </w:pPr>
      <w:r>
        <w:rPr>
          <w:rStyle w:val="Appelnotedebasdep"/>
        </w:rPr>
        <w:footnoteRef/>
      </w:r>
      <w:r>
        <w:t xml:space="preserve"> </w:t>
      </w:r>
      <w:r w:rsidR="00EC34A5" w:rsidRPr="00EC34A5">
        <w:rPr>
          <w:sz w:val="18"/>
          <w:szCs w:val="18"/>
        </w:rPr>
        <w:t>Selon la définition retenue par la CNSA dans son « Guide méthodologique de la mesure de l’activité des établissements et services sociaux et médico-sociaux (ESSMS)</w:t>
      </w:r>
      <w:r w:rsidR="00EC34A5">
        <w:rPr>
          <w:sz w:val="18"/>
          <w:szCs w:val="18"/>
        </w:rPr>
        <w:t xml:space="preserve">, janvier 2019. </w:t>
      </w:r>
    </w:p>
  </w:footnote>
  <w:footnote w:id="2">
    <w:p w14:paraId="365E0CA8" w14:textId="2BFB87BC" w:rsidR="00DC27B7" w:rsidRDefault="00DC27B7" w:rsidP="00F57ADE">
      <w:pPr>
        <w:pStyle w:val="Notedebasdepage"/>
      </w:pPr>
      <w:r>
        <w:rPr>
          <w:rStyle w:val="Appelnotedebasdep"/>
        </w:rPr>
        <w:footnoteRef/>
      </w:r>
      <w:r>
        <w:t xml:space="preserve"> </w:t>
      </w:r>
      <w:r w:rsidRPr="00CA04FB">
        <w:rPr>
          <w:rFonts w:ascii="Arial" w:hAnsi="Arial" w:cs="Arial"/>
          <w:sz w:val="18"/>
        </w:rPr>
        <w:t>Le projet devra notamment respec</w:t>
      </w:r>
      <w:r w:rsidR="00BC335F">
        <w:rPr>
          <w:rFonts w:ascii="Arial" w:hAnsi="Arial" w:cs="Arial"/>
          <w:sz w:val="18"/>
        </w:rPr>
        <w:t>t</w:t>
      </w:r>
      <w:r w:rsidR="00683CD2">
        <w:rPr>
          <w:rFonts w:ascii="Arial" w:hAnsi="Arial" w:cs="Arial"/>
          <w:sz w:val="18"/>
        </w:rPr>
        <w:t>er l’article D.344-5-5 du CASF et l’</w:t>
      </w:r>
      <w:r w:rsidR="00BC335F">
        <w:rPr>
          <w:rFonts w:ascii="Arial" w:hAnsi="Arial" w:cs="Arial"/>
          <w:sz w:val="18"/>
        </w:rPr>
        <w:t>article L.311-8 du CASF</w:t>
      </w:r>
      <w:r w:rsidR="00EC34A5">
        <w:rPr>
          <w:rFonts w:ascii="Arial" w:hAnsi="Arial"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EA41" w14:textId="77777777" w:rsidR="00DC27B7" w:rsidRDefault="00DC27B7">
    <w:pPr>
      <w:pStyle w:val="En-tte"/>
    </w:pPr>
    <w:r w:rsidRPr="000F3A76">
      <w:rPr>
        <w:noProof/>
        <w:lang w:eastAsia="fr-FR"/>
      </w:rPr>
      <w:drawing>
        <wp:anchor distT="0" distB="0" distL="114300" distR="114300" simplePos="0" relativeHeight="251661312" behindDoc="0" locked="0" layoutInCell="1" allowOverlap="1" wp14:anchorId="7624B353" wp14:editId="79007EB2">
          <wp:simplePos x="0" y="0"/>
          <wp:positionH relativeFrom="column">
            <wp:posOffset>4265452</wp:posOffset>
          </wp:positionH>
          <wp:positionV relativeFrom="paragraph">
            <wp:posOffset>192405</wp:posOffset>
          </wp:positionV>
          <wp:extent cx="1637474" cy="86689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637474" cy="86689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23096322" wp14:editId="3A2CDB8E">
          <wp:extent cx="1359535" cy="12312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624"/>
    <w:multiLevelType w:val="hybridMultilevel"/>
    <w:tmpl w:val="6ED2DD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54573"/>
    <w:multiLevelType w:val="multilevel"/>
    <w:tmpl w:val="F1FE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12A0"/>
    <w:multiLevelType w:val="multilevel"/>
    <w:tmpl w:val="61161EA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959B0"/>
    <w:multiLevelType w:val="hybridMultilevel"/>
    <w:tmpl w:val="10B67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5703DF"/>
    <w:multiLevelType w:val="hybridMultilevel"/>
    <w:tmpl w:val="689E0E42"/>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5" w15:restartNumberingAfterBreak="0">
    <w:nsid w:val="0A90659B"/>
    <w:multiLevelType w:val="hybridMultilevel"/>
    <w:tmpl w:val="5BA41A4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C42638B"/>
    <w:multiLevelType w:val="hybridMultilevel"/>
    <w:tmpl w:val="2278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91B4F"/>
    <w:multiLevelType w:val="hybridMultilevel"/>
    <w:tmpl w:val="7676FB0C"/>
    <w:lvl w:ilvl="0" w:tplc="95229C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85074"/>
    <w:multiLevelType w:val="hybridMultilevel"/>
    <w:tmpl w:val="5ED23C72"/>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9" w15:restartNumberingAfterBreak="0">
    <w:nsid w:val="207D12AE"/>
    <w:multiLevelType w:val="hybridMultilevel"/>
    <w:tmpl w:val="DEDC4BDE"/>
    <w:lvl w:ilvl="0" w:tplc="C820F9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C5C96"/>
    <w:multiLevelType w:val="hybridMultilevel"/>
    <w:tmpl w:val="62864BE4"/>
    <w:lvl w:ilvl="0" w:tplc="040C0005">
      <w:start w:val="1"/>
      <w:numFmt w:val="bullet"/>
      <w:lvlText w:val=""/>
      <w:lvlJc w:val="left"/>
      <w:pPr>
        <w:ind w:left="763" w:hanging="360"/>
      </w:pPr>
      <w:rPr>
        <w:rFonts w:ascii="Wingdings" w:hAnsi="Wingdings" w:hint="default"/>
        <w:b/>
        <w:i/>
        <w:color w:val="36373A"/>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1" w15:restartNumberingAfterBreak="0">
    <w:nsid w:val="2CFD17E0"/>
    <w:multiLevelType w:val="hybridMultilevel"/>
    <w:tmpl w:val="1F16E3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FD0C53"/>
    <w:multiLevelType w:val="hybridMultilevel"/>
    <w:tmpl w:val="1E924DAE"/>
    <w:lvl w:ilvl="0" w:tplc="040C0005">
      <w:start w:val="1"/>
      <w:numFmt w:val="bullet"/>
      <w:lvlText w:val=""/>
      <w:lvlJc w:val="left"/>
      <w:pPr>
        <w:ind w:left="720" w:hanging="360"/>
      </w:pPr>
      <w:rPr>
        <w:rFonts w:ascii="Wingdings" w:hAnsi="Wingdings" w:hint="default"/>
      </w:rPr>
    </w:lvl>
    <w:lvl w:ilvl="1" w:tplc="A0AA05EA">
      <w:numFmt w:val="bullet"/>
      <w:lvlText w:val="-"/>
      <w:lvlJc w:val="left"/>
      <w:pPr>
        <w:ind w:left="1440" w:hanging="360"/>
      </w:pPr>
      <w:rPr>
        <w:rFonts w:ascii="Arial" w:eastAsia="Times New Roman" w:hAnsi="Arial" w:cs="Arial" w:hint="default"/>
        <w:color w:val="201F2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260A6"/>
    <w:multiLevelType w:val="hybridMultilevel"/>
    <w:tmpl w:val="3B0ED2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F229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E265DA"/>
    <w:multiLevelType w:val="hybridMultilevel"/>
    <w:tmpl w:val="6D9C87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995A38"/>
    <w:multiLevelType w:val="hybridMultilevel"/>
    <w:tmpl w:val="D92AD0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4486B49"/>
    <w:multiLevelType w:val="hybridMultilevel"/>
    <w:tmpl w:val="3C7CE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AA38B0"/>
    <w:multiLevelType w:val="hybridMultilevel"/>
    <w:tmpl w:val="FFEEE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65C80"/>
    <w:multiLevelType w:val="hybridMultilevel"/>
    <w:tmpl w:val="E9EEF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3619A1"/>
    <w:multiLevelType w:val="hybridMultilevel"/>
    <w:tmpl w:val="D696E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D85141"/>
    <w:multiLevelType w:val="hybridMultilevel"/>
    <w:tmpl w:val="EE50F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260362"/>
    <w:multiLevelType w:val="hybridMultilevel"/>
    <w:tmpl w:val="C7D23D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2126B2F"/>
    <w:multiLevelType w:val="hybridMultilevel"/>
    <w:tmpl w:val="98F8F3CA"/>
    <w:lvl w:ilvl="0" w:tplc="040C0005">
      <w:start w:val="1"/>
      <w:numFmt w:val="bullet"/>
      <w:lvlText w:val=""/>
      <w:lvlJc w:val="left"/>
      <w:pPr>
        <w:ind w:left="720" w:hanging="360"/>
      </w:pPr>
      <w:rPr>
        <w:rFonts w:ascii="Wingdings" w:hAnsi="Wingdings" w:hint="default"/>
      </w:rPr>
    </w:lvl>
    <w:lvl w:ilvl="1" w:tplc="1F463FE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5E64B0"/>
    <w:multiLevelType w:val="hybridMultilevel"/>
    <w:tmpl w:val="78863590"/>
    <w:lvl w:ilvl="0" w:tplc="36E8DFFC">
      <w:start w:val="1"/>
      <w:numFmt w:val="bullet"/>
      <w:lvlText w:val="-"/>
      <w:lvlJc w:val="left"/>
      <w:pPr>
        <w:ind w:left="720" w:hanging="360"/>
      </w:pPr>
      <w:rPr>
        <w:rFonts w:ascii="Times New Roman" w:eastAsia="Times New Roman" w:hAnsi="Times New Roman" w:cs="Times New Roman" w:hint="default"/>
        <w:b/>
        <w:color w:val="2D2C2E"/>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922CD7"/>
    <w:multiLevelType w:val="hybridMultilevel"/>
    <w:tmpl w:val="0194046A"/>
    <w:lvl w:ilvl="0" w:tplc="0060B430">
      <w:start w:val="1"/>
      <w:numFmt w:val="upperLetter"/>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AC4486"/>
    <w:multiLevelType w:val="hybridMultilevel"/>
    <w:tmpl w:val="389C09E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722A06"/>
    <w:multiLevelType w:val="hybridMultilevel"/>
    <w:tmpl w:val="E1341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4A36C1"/>
    <w:multiLevelType w:val="hybridMultilevel"/>
    <w:tmpl w:val="A478FA74"/>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29" w15:restartNumberingAfterBreak="0">
    <w:nsid w:val="4C3A0A66"/>
    <w:multiLevelType w:val="hybridMultilevel"/>
    <w:tmpl w:val="2B8C0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D27944"/>
    <w:multiLevelType w:val="hybridMultilevel"/>
    <w:tmpl w:val="14A8ED1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30944A0"/>
    <w:multiLevelType w:val="hybridMultilevel"/>
    <w:tmpl w:val="C4CC39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300E9F"/>
    <w:multiLevelType w:val="hybridMultilevel"/>
    <w:tmpl w:val="DA9AED76"/>
    <w:lvl w:ilvl="0" w:tplc="04090015">
      <w:start w:val="9"/>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2218C"/>
    <w:multiLevelType w:val="hybridMultilevel"/>
    <w:tmpl w:val="6C9403EA"/>
    <w:lvl w:ilvl="0" w:tplc="60F40DE0">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700BD3"/>
    <w:multiLevelType w:val="hybridMultilevel"/>
    <w:tmpl w:val="4BBA7FD6"/>
    <w:lvl w:ilvl="0" w:tplc="04090019">
      <w:start w:val="22"/>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92726"/>
    <w:multiLevelType w:val="hybridMultilevel"/>
    <w:tmpl w:val="72FE0BF0"/>
    <w:lvl w:ilvl="0" w:tplc="92B01052">
      <w:start w:val="1"/>
      <w:numFmt w:val="upperLetter"/>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AD432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F46CC6"/>
    <w:multiLevelType w:val="hybridMultilevel"/>
    <w:tmpl w:val="9912B56C"/>
    <w:lvl w:ilvl="0" w:tplc="1A9E9D8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8AB61128">
      <w:numFmt w:val="bullet"/>
      <w:lvlText w:val="•"/>
      <w:lvlJc w:val="left"/>
      <w:pPr>
        <w:ind w:left="2160" w:hanging="360"/>
      </w:pPr>
      <w:rPr>
        <w:rFonts w:ascii="Marianne" w:eastAsiaTheme="minorHAnsi" w:hAnsi="Marianne"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DE47C3"/>
    <w:multiLevelType w:val="hybridMultilevel"/>
    <w:tmpl w:val="3BD61126"/>
    <w:lvl w:ilvl="0" w:tplc="0409000F">
      <w:start w:val="1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D3FF7"/>
    <w:multiLevelType w:val="hybridMultilevel"/>
    <w:tmpl w:val="1C0C5806"/>
    <w:lvl w:ilvl="0" w:tplc="6FA695A4">
      <w:start w:val="3"/>
      <w:numFmt w:val="decimal"/>
      <w:lvlText w:val="%1"/>
      <w:lvlJc w:val="left"/>
      <w:pPr>
        <w:ind w:left="720" w:hanging="360"/>
      </w:pPr>
      <w:rPr>
        <w:rFonts w:ascii="Times New Roman" w:eastAsia="Times New Roman" w:hAnsi="Times New Roman" w:hint="default"/>
        <w:b/>
        <w:color w:val="1E4174"/>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084640"/>
    <w:multiLevelType w:val="hybridMultilevel"/>
    <w:tmpl w:val="A3FECEDC"/>
    <w:lvl w:ilvl="0" w:tplc="040C0003">
      <w:start w:val="1"/>
      <w:numFmt w:val="bullet"/>
      <w:lvlText w:val="o"/>
      <w:lvlJc w:val="left"/>
      <w:pPr>
        <w:ind w:left="1089" w:hanging="360"/>
      </w:pPr>
      <w:rPr>
        <w:rFonts w:ascii="Courier New" w:hAnsi="Courier New" w:cs="Courier New" w:hint="default"/>
      </w:rPr>
    </w:lvl>
    <w:lvl w:ilvl="1" w:tplc="040C0003">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41" w15:restartNumberingAfterBreak="0">
    <w:nsid w:val="7FD32357"/>
    <w:multiLevelType w:val="hybridMultilevel"/>
    <w:tmpl w:val="134EFD0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0401306">
    <w:abstractNumId w:val="9"/>
  </w:num>
  <w:num w:numId="2" w16cid:durableId="1713841133">
    <w:abstractNumId w:val="36"/>
  </w:num>
  <w:num w:numId="3" w16cid:durableId="639311542">
    <w:abstractNumId w:val="38"/>
  </w:num>
  <w:num w:numId="4" w16cid:durableId="1244678441">
    <w:abstractNumId w:val="32"/>
  </w:num>
  <w:num w:numId="5" w16cid:durableId="373894000">
    <w:abstractNumId w:val="24"/>
  </w:num>
  <w:num w:numId="6" w16cid:durableId="1317690297">
    <w:abstractNumId w:val="5"/>
  </w:num>
  <w:num w:numId="7" w16cid:durableId="941500616">
    <w:abstractNumId w:val="14"/>
  </w:num>
  <w:num w:numId="8" w16cid:durableId="772169484">
    <w:abstractNumId w:val="39"/>
  </w:num>
  <w:num w:numId="9" w16cid:durableId="1472866543">
    <w:abstractNumId w:val="34"/>
  </w:num>
  <w:num w:numId="10" w16cid:durableId="249579932">
    <w:abstractNumId w:val="21"/>
  </w:num>
  <w:num w:numId="11" w16cid:durableId="1170757891">
    <w:abstractNumId w:val="10"/>
  </w:num>
  <w:num w:numId="12" w16cid:durableId="1165049835">
    <w:abstractNumId w:val="12"/>
  </w:num>
  <w:num w:numId="13" w16cid:durableId="503208430">
    <w:abstractNumId w:val="22"/>
  </w:num>
  <w:num w:numId="14" w16cid:durableId="1696734863">
    <w:abstractNumId w:val="19"/>
  </w:num>
  <w:num w:numId="15" w16cid:durableId="1206331372">
    <w:abstractNumId w:val="30"/>
  </w:num>
  <w:num w:numId="16" w16cid:durableId="1506556788">
    <w:abstractNumId w:val="23"/>
  </w:num>
  <w:num w:numId="17" w16cid:durableId="736439706">
    <w:abstractNumId w:val="3"/>
  </w:num>
  <w:num w:numId="18" w16cid:durableId="808785041">
    <w:abstractNumId w:val="41"/>
  </w:num>
  <w:num w:numId="19" w16cid:durableId="805705529">
    <w:abstractNumId w:val="15"/>
  </w:num>
  <w:num w:numId="20" w16cid:durableId="1711566651">
    <w:abstractNumId w:val="40"/>
  </w:num>
  <w:num w:numId="21" w16cid:durableId="1182353075">
    <w:abstractNumId w:val="25"/>
  </w:num>
  <w:num w:numId="22" w16cid:durableId="195243738">
    <w:abstractNumId w:val="35"/>
  </w:num>
  <w:num w:numId="23" w16cid:durableId="1050347794">
    <w:abstractNumId w:val="29"/>
  </w:num>
  <w:num w:numId="24" w16cid:durableId="1538857275">
    <w:abstractNumId w:val="4"/>
  </w:num>
  <w:num w:numId="25" w16cid:durableId="668680502">
    <w:abstractNumId w:val="28"/>
  </w:num>
  <w:num w:numId="26" w16cid:durableId="1725831983">
    <w:abstractNumId w:val="20"/>
  </w:num>
  <w:num w:numId="27" w16cid:durableId="423917301">
    <w:abstractNumId w:val="31"/>
  </w:num>
  <w:num w:numId="28" w16cid:durableId="1609776557">
    <w:abstractNumId w:val="37"/>
  </w:num>
  <w:num w:numId="29" w16cid:durableId="978338250">
    <w:abstractNumId w:val="8"/>
  </w:num>
  <w:num w:numId="30" w16cid:durableId="527990629">
    <w:abstractNumId w:val="7"/>
  </w:num>
  <w:num w:numId="31" w16cid:durableId="228687531">
    <w:abstractNumId w:val="33"/>
  </w:num>
  <w:num w:numId="32" w16cid:durableId="1287808279">
    <w:abstractNumId w:val="1"/>
  </w:num>
  <w:num w:numId="33" w16cid:durableId="421998589">
    <w:abstractNumId w:val="17"/>
  </w:num>
  <w:num w:numId="34" w16cid:durableId="1725448438">
    <w:abstractNumId w:val="16"/>
  </w:num>
  <w:num w:numId="35" w16cid:durableId="1852328443">
    <w:abstractNumId w:val="27"/>
  </w:num>
  <w:num w:numId="36" w16cid:durableId="800658085">
    <w:abstractNumId w:val="2"/>
  </w:num>
  <w:num w:numId="37" w16cid:durableId="1727215598">
    <w:abstractNumId w:val="13"/>
  </w:num>
  <w:num w:numId="38" w16cid:durableId="194081815">
    <w:abstractNumId w:val="11"/>
  </w:num>
  <w:num w:numId="39" w16cid:durableId="2011902300">
    <w:abstractNumId w:val="0"/>
  </w:num>
  <w:num w:numId="40" w16cid:durableId="927007910">
    <w:abstractNumId w:val="26"/>
  </w:num>
  <w:num w:numId="41" w16cid:durableId="217976139">
    <w:abstractNumId w:val="18"/>
  </w:num>
  <w:num w:numId="42" w16cid:durableId="291399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7E"/>
    <w:rsid w:val="00000580"/>
    <w:rsid w:val="00007A2D"/>
    <w:rsid w:val="000145A4"/>
    <w:rsid w:val="00043ECA"/>
    <w:rsid w:val="0006324F"/>
    <w:rsid w:val="000739D7"/>
    <w:rsid w:val="0007504C"/>
    <w:rsid w:val="00076FB0"/>
    <w:rsid w:val="000802DF"/>
    <w:rsid w:val="00090508"/>
    <w:rsid w:val="00092959"/>
    <w:rsid w:val="00097335"/>
    <w:rsid w:val="000A29DC"/>
    <w:rsid w:val="000B0470"/>
    <w:rsid w:val="000D68D0"/>
    <w:rsid w:val="000E535F"/>
    <w:rsid w:val="000F6B3F"/>
    <w:rsid w:val="00102DB2"/>
    <w:rsid w:val="00136350"/>
    <w:rsid w:val="00171534"/>
    <w:rsid w:val="00172412"/>
    <w:rsid w:val="00175EEC"/>
    <w:rsid w:val="0017703D"/>
    <w:rsid w:val="00183A53"/>
    <w:rsid w:val="001879C5"/>
    <w:rsid w:val="001A05B1"/>
    <w:rsid w:val="001B376A"/>
    <w:rsid w:val="001B503A"/>
    <w:rsid w:val="001B58E0"/>
    <w:rsid w:val="00217D6A"/>
    <w:rsid w:val="002338BE"/>
    <w:rsid w:val="00281E08"/>
    <w:rsid w:val="002A3D54"/>
    <w:rsid w:val="002B3EB1"/>
    <w:rsid w:val="002D724D"/>
    <w:rsid w:val="002E3C6C"/>
    <w:rsid w:val="002E715B"/>
    <w:rsid w:val="002F2F0F"/>
    <w:rsid w:val="00300D17"/>
    <w:rsid w:val="00305EDC"/>
    <w:rsid w:val="00320D41"/>
    <w:rsid w:val="00323FC3"/>
    <w:rsid w:val="00332FDC"/>
    <w:rsid w:val="00353DA3"/>
    <w:rsid w:val="00355B09"/>
    <w:rsid w:val="0037273A"/>
    <w:rsid w:val="00376066"/>
    <w:rsid w:val="003902E5"/>
    <w:rsid w:val="003A1943"/>
    <w:rsid w:val="003B5A0D"/>
    <w:rsid w:val="003B5DD9"/>
    <w:rsid w:val="003C2298"/>
    <w:rsid w:val="003D43FE"/>
    <w:rsid w:val="003E0214"/>
    <w:rsid w:val="003E3A0A"/>
    <w:rsid w:val="003E5B9D"/>
    <w:rsid w:val="003F27A4"/>
    <w:rsid w:val="00401C4C"/>
    <w:rsid w:val="004228D5"/>
    <w:rsid w:val="00440851"/>
    <w:rsid w:val="00441E34"/>
    <w:rsid w:val="00443C8E"/>
    <w:rsid w:val="00476EF4"/>
    <w:rsid w:val="00484BC2"/>
    <w:rsid w:val="00487362"/>
    <w:rsid w:val="00487AED"/>
    <w:rsid w:val="004B6582"/>
    <w:rsid w:val="004B7045"/>
    <w:rsid w:val="004D5EE6"/>
    <w:rsid w:val="004D6650"/>
    <w:rsid w:val="004E070D"/>
    <w:rsid w:val="004E3B16"/>
    <w:rsid w:val="004F3A30"/>
    <w:rsid w:val="00525B0F"/>
    <w:rsid w:val="00547F74"/>
    <w:rsid w:val="00551C62"/>
    <w:rsid w:val="00554ED7"/>
    <w:rsid w:val="00577842"/>
    <w:rsid w:val="005954F2"/>
    <w:rsid w:val="005A106D"/>
    <w:rsid w:val="005A6DE7"/>
    <w:rsid w:val="005F2FDB"/>
    <w:rsid w:val="005F5F30"/>
    <w:rsid w:val="00605BC0"/>
    <w:rsid w:val="00614B38"/>
    <w:rsid w:val="00625C59"/>
    <w:rsid w:val="00664091"/>
    <w:rsid w:val="006652CD"/>
    <w:rsid w:val="00681EAC"/>
    <w:rsid w:val="00683CD2"/>
    <w:rsid w:val="006B2092"/>
    <w:rsid w:val="006D0E62"/>
    <w:rsid w:val="006D2147"/>
    <w:rsid w:val="006D29B8"/>
    <w:rsid w:val="006D512E"/>
    <w:rsid w:val="006E3259"/>
    <w:rsid w:val="006E3B9D"/>
    <w:rsid w:val="00706DE8"/>
    <w:rsid w:val="00724333"/>
    <w:rsid w:val="00725941"/>
    <w:rsid w:val="007401F6"/>
    <w:rsid w:val="0074269C"/>
    <w:rsid w:val="00754398"/>
    <w:rsid w:val="007838A7"/>
    <w:rsid w:val="00784728"/>
    <w:rsid w:val="007A3B12"/>
    <w:rsid w:val="007A7425"/>
    <w:rsid w:val="007C0129"/>
    <w:rsid w:val="007E0C41"/>
    <w:rsid w:val="007E5764"/>
    <w:rsid w:val="007F115F"/>
    <w:rsid w:val="007F5998"/>
    <w:rsid w:val="007F78E9"/>
    <w:rsid w:val="008231AF"/>
    <w:rsid w:val="008325D7"/>
    <w:rsid w:val="00840944"/>
    <w:rsid w:val="00845D6D"/>
    <w:rsid w:val="008469E0"/>
    <w:rsid w:val="008535A8"/>
    <w:rsid w:val="00856786"/>
    <w:rsid w:val="00864758"/>
    <w:rsid w:val="008A1533"/>
    <w:rsid w:val="008B03A2"/>
    <w:rsid w:val="008B6982"/>
    <w:rsid w:val="008E020F"/>
    <w:rsid w:val="008E05B1"/>
    <w:rsid w:val="008E3EE0"/>
    <w:rsid w:val="009074AC"/>
    <w:rsid w:val="009103AC"/>
    <w:rsid w:val="00914BE1"/>
    <w:rsid w:val="009261F7"/>
    <w:rsid w:val="00967240"/>
    <w:rsid w:val="009738FA"/>
    <w:rsid w:val="00987AB5"/>
    <w:rsid w:val="00996BE6"/>
    <w:rsid w:val="009C0D7B"/>
    <w:rsid w:val="009E791B"/>
    <w:rsid w:val="00A039A7"/>
    <w:rsid w:val="00A30320"/>
    <w:rsid w:val="00A37498"/>
    <w:rsid w:val="00A4033C"/>
    <w:rsid w:val="00A564F3"/>
    <w:rsid w:val="00A62029"/>
    <w:rsid w:val="00A70C5D"/>
    <w:rsid w:val="00AA1631"/>
    <w:rsid w:val="00AD596F"/>
    <w:rsid w:val="00AE3EC8"/>
    <w:rsid w:val="00AF5A09"/>
    <w:rsid w:val="00B05559"/>
    <w:rsid w:val="00B10B0B"/>
    <w:rsid w:val="00B46A30"/>
    <w:rsid w:val="00B47C57"/>
    <w:rsid w:val="00B63673"/>
    <w:rsid w:val="00B64BD5"/>
    <w:rsid w:val="00B7187B"/>
    <w:rsid w:val="00B75107"/>
    <w:rsid w:val="00B757B0"/>
    <w:rsid w:val="00B75E5C"/>
    <w:rsid w:val="00BA04E4"/>
    <w:rsid w:val="00BC335F"/>
    <w:rsid w:val="00BC6382"/>
    <w:rsid w:val="00BE3D29"/>
    <w:rsid w:val="00BF247A"/>
    <w:rsid w:val="00BF4E56"/>
    <w:rsid w:val="00BF590A"/>
    <w:rsid w:val="00C21B70"/>
    <w:rsid w:val="00C23E42"/>
    <w:rsid w:val="00C30A5C"/>
    <w:rsid w:val="00C5389F"/>
    <w:rsid w:val="00C6497E"/>
    <w:rsid w:val="00CA3B43"/>
    <w:rsid w:val="00CC39F9"/>
    <w:rsid w:val="00CE10F2"/>
    <w:rsid w:val="00CE2195"/>
    <w:rsid w:val="00CE4A76"/>
    <w:rsid w:val="00CF4173"/>
    <w:rsid w:val="00CF6994"/>
    <w:rsid w:val="00D47A5C"/>
    <w:rsid w:val="00D52371"/>
    <w:rsid w:val="00D553F5"/>
    <w:rsid w:val="00D721C8"/>
    <w:rsid w:val="00DC27B7"/>
    <w:rsid w:val="00DC4770"/>
    <w:rsid w:val="00DD17CB"/>
    <w:rsid w:val="00DF246C"/>
    <w:rsid w:val="00E037D1"/>
    <w:rsid w:val="00E205E3"/>
    <w:rsid w:val="00E21751"/>
    <w:rsid w:val="00E2564F"/>
    <w:rsid w:val="00E437D1"/>
    <w:rsid w:val="00E54000"/>
    <w:rsid w:val="00E60AE2"/>
    <w:rsid w:val="00E61041"/>
    <w:rsid w:val="00E74F1D"/>
    <w:rsid w:val="00E82487"/>
    <w:rsid w:val="00E82564"/>
    <w:rsid w:val="00EB03FE"/>
    <w:rsid w:val="00EC0BC4"/>
    <w:rsid w:val="00EC22F8"/>
    <w:rsid w:val="00EC34A5"/>
    <w:rsid w:val="00F03435"/>
    <w:rsid w:val="00F23FF3"/>
    <w:rsid w:val="00F33276"/>
    <w:rsid w:val="00F46303"/>
    <w:rsid w:val="00F57ADE"/>
    <w:rsid w:val="00F8311C"/>
    <w:rsid w:val="00F9083F"/>
    <w:rsid w:val="00F96B3F"/>
    <w:rsid w:val="00FC574A"/>
    <w:rsid w:val="00FF7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C44F"/>
  <w15:docId w15:val="{19ED0678-3CEF-466B-9DEB-8553DF2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7E"/>
    <w:pPr>
      <w:spacing w:after="200" w:line="276" w:lineRule="auto"/>
    </w:pPr>
    <w:rPr>
      <w:rFonts w:eastAsiaTheme="minorEastAsia"/>
    </w:rPr>
  </w:style>
  <w:style w:type="paragraph" w:styleId="Titre1">
    <w:name w:val="heading 1"/>
    <w:basedOn w:val="Normal"/>
    <w:next w:val="Normal"/>
    <w:link w:val="Titre1Car"/>
    <w:uiPriority w:val="9"/>
    <w:qFormat/>
    <w:rsid w:val="007E0C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E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E3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497E"/>
    <w:pPr>
      <w:tabs>
        <w:tab w:val="center" w:pos="4536"/>
        <w:tab w:val="right" w:pos="9072"/>
      </w:tabs>
      <w:spacing w:after="0" w:line="240" w:lineRule="auto"/>
    </w:pPr>
  </w:style>
  <w:style w:type="character" w:customStyle="1" w:styleId="En-tteCar">
    <w:name w:val="En-tête Car"/>
    <w:basedOn w:val="Policepardfaut"/>
    <w:link w:val="En-tte"/>
    <w:uiPriority w:val="99"/>
    <w:rsid w:val="00C6497E"/>
  </w:style>
  <w:style w:type="paragraph" w:styleId="Pieddepage">
    <w:name w:val="footer"/>
    <w:basedOn w:val="Normal"/>
    <w:link w:val="PieddepageCar"/>
    <w:uiPriority w:val="99"/>
    <w:unhideWhenUsed/>
    <w:rsid w:val="00C64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97E"/>
  </w:style>
  <w:style w:type="character" w:styleId="Lienhypertexte">
    <w:name w:val="Hyperlink"/>
    <w:basedOn w:val="Policepardfaut"/>
    <w:uiPriority w:val="99"/>
    <w:unhideWhenUsed/>
    <w:rsid w:val="00320D41"/>
    <w:rPr>
      <w:color w:val="0563C1" w:themeColor="hyperlink"/>
      <w:u w:val="single"/>
    </w:rPr>
  </w:style>
  <w:style w:type="paragraph" w:styleId="Paragraphedeliste">
    <w:name w:val="List Paragraph"/>
    <w:aliases w:val="Bullet Niv 1,Listes,Reco,lp1,Paragraphe 3,§norme,Liste à puces orange"/>
    <w:basedOn w:val="Normal"/>
    <w:link w:val="ParagraphedelisteCar"/>
    <w:uiPriority w:val="34"/>
    <w:qFormat/>
    <w:rsid w:val="00320D41"/>
    <w:pPr>
      <w:ind w:left="720"/>
      <w:contextualSpacing/>
    </w:pPr>
  </w:style>
  <w:style w:type="paragraph" w:styleId="Listepuces">
    <w:name w:val="List Bullet"/>
    <w:basedOn w:val="Normal"/>
    <w:uiPriority w:val="99"/>
    <w:unhideWhenUsed/>
    <w:rsid w:val="00856786"/>
    <w:pPr>
      <w:contextualSpacing/>
    </w:pPr>
  </w:style>
  <w:style w:type="paragraph" w:styleId="Textedebulles">
    <w:name w:val="Balloon Text"/>
    <w:basedOn w:val="Normal"/>
    <w:link w:val="TextedebullesCar"/>
    <w:uiPriority w:val="99"/>
    <w:semiHidden/>
    <w:unhideWhenUsed/>
    <w:rsid w:val="000E53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35F"/>
    <w:rPr>
      <w:rFonts w:ascii="Tahoma" w:eastAsiaTheme="minorEastAsia" w:hAnsi="Tahoma" w:cs="Tahoma"/>
      <w:sz w:val="16"/>
      <w:szCs w:val="16"/>
      <w:lang w:val="en-US"/>
    </w:rPr>
  </w:style>
  <w:style w:type="paragraph" w:styleId="Sous-titre">
    <w:name w:val="Subtitle"/>
    <w:basedOn w:val="Normal"/>
    <w:next w:val="Normal"/>
    <w:link w:val="Sous-titreCar"/>
    <w:uiPriority w:val="11"/>
    <w:qFormat/>
    <w:rsid w:val="007E576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7E5764"/>
    <w:rPr>
      <w:rFonts w:asciiTheme="majorHAnsi" w:eastAsiaTheme="majorEastAsia" w:hAnsiTheme="majorHAnsi" w:cstheme="majorBidi"/>
      <w:i/>
      <w:iCs/>
      <w:color w:val="5B9BD5" w:themeColor="accent1"/>
      <w:spacing w:val="15"/>
      <w:sz w:val="24"/>
      <w:szCs w:val="24"/>
    </w:rPr>
  </w:style>
  <w:style w:type="paragraph" w:styleId="Notedebasdepage">
    <w:name w:val="footnote text"/>
    <w:basedOn w:val="Normal"/>
    <w:link w:val="NotedebasdepageCar"/>
    <w:uiPriority w:val="99"/>
    <w:semiHidden/>
    <w:unhideWhenUsed/>
    <w:rsid w:val="005A6DE7"/>
    <w:pPr>
      <w:spacing w:after="0" w:line="240" w:lineRule="auto"/>
    </w:pPr>
    <w:rPr>
      <w:rFonts w:eastAsiaTheme="minorHAnsi"/>
      <w:sz w:val="20"/>
      <w:szCs w:val="20"/>
    </w:rPr>
  </w:style>
  <w:style w:type="character" w:customStyle="1" w:styleId="NotedebasdepageCar">
    <w:name w:val="Note de bas de page Car"/>
    <w:basedOn w:val="Policepardfaut"/>
    <w:link w:val="Notedebasdepage"/>
    <w:uiPriority w:val="99"/>
    <w:semiHidden/>
    <w:rsid w:val="005A6DE7"/>
    <w:rPr>
      <w:sz w:val="20"/>
      <w:szCs w:val="20"/>
    </w:rPr>
  </w:style>
  <w:style w:type="character" w:styleId="Appelnotedebasdep">
    <w:name w:val="footnote reference"/>
    <w:basedOn w:val="Policepardfaut"/>
    <w:uiPriority w:val="99"/>
    <w:semiHidden/>
    <w:unhideWhenUsed/>
    <w:rsid w:val="005A6DE7"/>
    <w:rPr>
      <w:vertAlign w:val="superscript"/>
    </w:rPr>
  </w:style>
  <w:style w:type="paragraph" w:customStyle="1" w:styleId="NormalEG">
    <w:name w:val="Normal EG"/>
    <w:basedOn w:val="Normal"/>
    <w:qFormat/>
    <w:rsid w:val="00076FB0"/>
    <w:pPr>
      <w:spacing w:after="80"/>
      <w:jc w:val="both"/>
    </w:pPr>
    <w:rPr>
      <w:rFonts w:ascii="Arial" w:eastAsiaTheme="minorHAnsi" w:hAnsi="Arial" w:cs="Arial"/>
      <w:sz w:val="20"/>
      <w:szCs w:val="20"/>
    </w:rPr>
  </w:style>
  <w:style w:type="character" w:customStyle="1" w:styleId="ParagraphedelisteCar">
    <w:name w:val="Paragraphe de liste Car"/>
    <w:aliases w:val="Bullet Niv 1 Car,Listes Car,Reco Car,lp1 Car,Paragraphe 3 Car,§norme Car,Liste à puces orange Car"/>
    <w:link w:val="Paragraphedeliste"/>
    <w:uiPriority w:val="34"/>
    <w:qFormat/>
    <w:rsid w:val="00076FB0"/>
    <w:rPr>
      <w:rFonts w:eastAsiaTheme="minorEastAsia"/>
    </w:rPr>
  </w:style>
  <w:style w:type="character" w:styleId="Marquedecommentaire">
    <w:name w:val="annotation reference"/>
    <w:basedOn w:val="Policepardfaut"/>
    <w:uiPriority w:val="99"/>
    <w:semiHidden/>
    <w:unhideWhenUsed/>
    <w:rsid w:val="00076FB0"/>
    <w:rPr>
      <w:sz w:val="16"/>
      <w:szCs w:val="16"/>
    </w:rPr>
  </w:style>
  <w:style w:type="paragraph" w:styleId="Commentaire">
    <w:name w:val="annotation text"/>
    <w:basedOn w:val="Normal"/>
    <w:link w:val="CommentaireCar"/>
    <w:uiPriority w:val="99"/>
    <w:unhideWhenUsed/>
    <w:rsid w:val="00076FB0"/>
    <w:pPr>
      <w:spacing w:line="240" w:lineRule="auto"/>
    </w:pPr>
    <w:rPr>
      <w:sz w:val="20"/>
      <w:szCs w:val="20"/>
    </w:rPr>
  </w:style>
  <w:style w:type="character" w:customStyle="1" w:styleId="CommentaireCar">
    <w:name w:val="Commentaire Car"/>
    <w:basedOn w:val="Policepardfaut"/>
    <w:link w:val="Commentaire"/>
    <w:uiPriority w:val="99"/>
    <w:rsid w:val="00076FB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076FB0"/>
    <w:rPr>
      <w:b/>
      <w:bCs/>
    </w:rPr>
  </w:style>
  <w:style w:type="character" w:customStyle="1" w:styleId="ObjetducommentaireCar">
    <w:name w:val="Objet du commentaire Car"/>
    <w:basedOn w:val="CommentaireCar"/>
    <w:link w:val="Objetducommentaire"/>
    <w:uiPriority w:val="99"/>
    <w:semiHidden/>
    <w:rsid w:val="00076FB0"/>
    <w:rPr>
      <w:rFonts w:eastAsiaTheme="minorEastAsia"/>
      <w:b/>
      <w:bCs/>
      <w:sz w:val="20"/>
      <w:szCs w:val="20"/>
    </w:rPr>
  </w:style>
  <w:style w:type="character" w:customStyle="1" w:styleId="Titre1Car">
    <w:name w:val="Titre 1 Car"/>
    <w:basedOn w:val="Policepardfaut"/>
    <w:link w:val="Titre1"/>
    <w:uiPriority w:val="9"/>
    <w:rsid w:val="007E0C4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E0C41"/>
    <w:pPr>
      <w:spacing w:line="259" w:lineRule="auto"/>
      <w:outlineLvl w:val="9"/>
    </w:pPr>
    <w:rPr>
      <w:lang w:eastAsia="fr-FR"/>
    </w:rPr>
  </w:style>
  <w:style w:type="character" w:styleId="Accentuationlgre">
    <w:name w:val="Subtle Emphasis"/>
    <w:basedOn w:val="Policepardfaut"/>
    <w:uiPriority w:val="19"/>
    <w:qFormat/>
    <w:rsid w:val="006E3259"/>
    <w:rPr>
      <w:i/>
      <w:iCs/>
      <w:color w:val="404040" w:themeColor="text1" w:themeTint="BF"/>
    </w:rPr>
  </w:style>
  <w:style w:type="paragraph" w:styleId="TM1">
    <w:name w:val="toc 1"/>
    <w:basedOn w:val="Normal"/>
    <w:next w:val="Normal"/>
    <w:autoRedefine/>
    <w:uiPriority w:val="39"/>
    <w:unhideWhenUsed/>
    <w:rsid w:val="006E3259"/>
    <w:pPr>
      <w:spacing w:after="100"/>
    </w:pPr>
  </w:style>
  <w:style w:type="character" w:customStyle="1" w:styleId="Titre2Car">
    <w:name w:val="Titre 2 Car"/>
    <w:basedOn w:val="Policepardfaut"/>
    <w:link w:val="Titre2"/>
    <w:uiPriority w:val="9"/>
    <w:rsid w:val="006E325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6E3259"/>
    <w:rPr>
      <w:rFonts w:asciiTheme="majorHAnsi" w:eastAsiaTheme="majorEastAsia" w:hAnsiTheme="majorHAnsi" w:cstheme="majorBidi"/>
      <w:color w:val="1F4D78" w:themeColor="accent1" w:themeShade="7F"/>
      <w:sz w:val="24"/>
      <w:szCs w:val="24"/>
    </w:rPr>
  </w:style>
  <w:style w:type="paragraph" w:styleId="TM2">
    <w:name w:val="toc 2"/>
    <w:basedOn w:val="Normal"/>
    <w:next w:val="Normal"/>
    <w:autoRedefine/>
    <w:uiPriority w:val="39"/>
    <w:unhideWhenUsed/>
    <w:rsid w:val="00724333"/>
    <w:pPr>
      <w:tabs>
        <w:tab w:val="right" w:leader="dot" w:pos="9062"/>
      </w:tabs>
      <w:spacing w:after="100"/>
      <w:ind w:left="426"/>
    </w:pPr>
  </w:style>
  <w:style w:type="paragraph" w:styleId="TM3">
    <w:name w:val="toc 3"/>
    <w:basedOn w:val="Normal"/>
    <w:next w:val="Normal"/>
    <w:autoRedefine/>
    <w:uiPriority w:val="39"/>
    <w:unhideWhenUsed/>
    <w:rsid w:val="006E3259"/>
    <w:pPr>
      <w:spacing w:after="100"/>
      <w:ind w:left="440"/>
    </w:pPr>
  </w:style>
  <w:style w:type="paragraph" w:styleId="Rvision">
    <w:name w:val="Revision"/>
    <w:hidden/>
    <w:uiPriority w:val="99"/>
    <w:semiHidden/>
    <w:rsid w:val="00217D6A"/>
    <w:pPr>
      <w:spacing w:after="0" w:line="240" w:lineRule="auto"/>
    </w:pPr>
    <w:rPr>
      <w:rFonts w:eastAsiaTheme="minorEastAsia"/>
    </w:rPr>
  </w:style>
  <w:style w:type="character" w:styleId="Mentionnonrsolue">
    <w:name w:val="Unresolved Mention"/>
    <w:basedOn w:val="Policepardfaut"/>
    <w:uiPriority w:val="99"/>
    <w:semiHidden/>
    <w:unhideWhenUsed/>
    <w:rsid w:val="00CE2195"/>
    <w:rPr>
      <w:color w:val="605E5C"/>
      <w:shd w:val="clear" w:color="auto" w:fill="E1DFDD"/>
    </w:rPr>
  </w:style>
  <w:style w:type="paragraph" w:customStyle="1" w:styleId="Default">
    <w:name w:val="Default"/>
    <w:rsid w:val="00614B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99285">
      <w:bodyDiv w:val="1"/>
      <w:marLeft w:val="0"/>
      <w:marRight w:val="0"/>
      <w:marTop w:val="0"/>
      <w:marBottom w:val="0"/>
      <w:divBdr>
        <w:top w:val="none" w:sz="0" w:space="0" w:color="auto"/>
        <w:left w:val="none" w:sz="0" w:space="0" w:color="auto"/>
        <w:bottom w:val="none" w:sz="0" w:space="0" w:color="auto"/>
        <w:right w:val="none" w:sz="0" w:space="0" w:color="auto"/>
      </w:divBdr>
    </w:div>
    <w:div w:id="847018369">
      <w:bodyDiv w:val="1"/>
      <w:marLeft w:val="0"/>
      <w:marRight w:val="0"/>
      <w:marTop w:val="0"/>
      <w:marBottom w:val="0"/>
      <w:divBdr>
        <w:top w:val="none" w:sz="0" w:space="0" w:color="auto"/>
        <w:left w:val="none" w:sz="0" w:space="0" w:color="auto"/>
        <w:bottom w:val="none" w:sz="0" w:space="0" w:color="auto"/>
        <w:right w:val="none" w:sz="0" w:space="0" w:color="auto"/>
      </w:divBdr>
    </w:div>
    <w:div w:id="1090202310">
      <w:bodyDiv w:val="1"/>
      <w:marLeft w:val="0"/>
      <w:marRight w:val="0"/>
      <w:marTop w:val="0"/>
      <w:marBottom w:val="0"/>
      <w:divBdr>
        <w:top w:val="none" w:sz="0" w:space="0" w:color="auto"/>
        <w:left w:val="none" w:sz="0" w:space="0" w:color="auto"/>
        <w:bottom w:val="none" w:sz="0" w:space="0" w:color="auto"/>
        <w:right w:val="none" w:sz="0" w:space="0" w:color="auto"/>
      </w:divBdr>
    </w:div>
    <w:div w:id="1411928246">
      <w:bodyDiv w:val="1"/>
      <w:marLeft w:val="0"/>
      <w:marRight w:val="0"/>
      <w:marTop w:val="0"/>
      <w:marBottom w:val="0"/>
      <w:divBdr>
        <w:top w:val="none" w:sz="0" w:space="0" w:color="auto"/>
        <w:left w:val="none" w:sz="0" w:space="0" w:color="auto"/>
        <w:bottom w:val="none" w:sz="0" w:space="0" w:color="auto"/>
        <w:right w:val="none" w:sz="0" w:space="0" w:color="auto"/>
      </w:divBdr>
    </w:div>
    <w:div w:id="1716659616">
      <w:bodyDiv w:val="1"/>
      <w:marLeft w:val="0"/>
      <w:marRight w:val="0"/>
      <w:marTop w:val="0"/>
      <w:marBottom w:val="0"/>
      <w:divBdr>
        <w:top w:val="none" w:sz="0" w:space="0" w:color="auto"/>
        <w:left w:val="none" w:sz="0" w:space="0" w:color="auto"/>
        <w:bottom w:val="none" w:sz="0" w:space="0" w:color="auto"/>
        <w:right w:val="none" w:sz="0" w:space="0" w:color="auto"/>
      </w:divBdr>
    </w:div>
    <w:div w:id="18972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dd87-direction@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D3CC-4529-4EF1-9395-43C67A0D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15</Pages>
  <Words>6366</Words>
  <Characters>35016</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GARNIER, Caroline</dc:creator>
  <cp:lastModifiedBy>BRACHET, Elodie (ARS-NA/DD87)</cp:lastModifiedBy>
  <cp:revision>20</cp:revision>
  <cp:lastPrinted>2024-11-29T15:51:00Z</cp:lastPrinted>
  <dcterms:created xsi:type="dcterms:W3CDTF">2025-07-07T10:39:00Z</dcterms:created>
  <dcterms:modified xsi:type="dcterms:W3CDTF">2025-09-02T11:44:00Z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2025-07-25T15:40:26Z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c4f8b64d-18d3-4dca-b5fa-b58e7c96e201</vt:lpwstr>
  </property>
  <property fmtid="{D5CDD505-2E9C-101B-9397-08002B2CF9AE}" pid="8" name="MSIP_Label_3094c1fb-3db8-4cce-b079-9b022302847f_ContentBits">
    <vt:lpwstr>0</vt:lpwstr>
  </property>
</Properties>
</file>