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257" w:rsidRPr="00AE51EE" w:rsidRDefault="00F30257" w:rsidP="00F30257">
      <w:pPr>
        <w:jc w:val="center"/>
        <w:rPr>
          <w:rFonts w:asciiTheme="minorHAnsi" w:hAnsiTheme="minorHAnsi" w:cs="Arial"/>
          <w:sz w:val="28"/>
          <w:szCs w:val="28"/>
        </w:rPr>
      </w:pPr>
      <w:r w:rsidRPr="00AE51EE">
        <w:rPr>
          <w:rFonts w:asciiTheme="minorHAnsi" w:hAnsiTheme="minorHAnsi" w:cs="Arial"/>
          <w:sz w:val="28"/>
          <w:szCs w:val="28"/>
        </w:rPr>
        <w:t xml:space="preserve">MESSAGE </w:t>
      </w:r>
      <w:r>
        <w:rPr>
          <w:rFonts w:asciiTheme="minorHAnsi" w:hAnsiTheme="minorHAnsi" w:cs="Arial"/>
          <w:sz w:val="28"/>
          <w:szCs w:val="28"/>
        </w:rPr>
        <w:t>PROFESSIONNELS DE SANTÉ</w:t>
      </w:r>
    </w:p>
    <w:p w:rsidR="00E575D0" w:rsidRPr="00163F5B" w:rsidRDefault="00E575D0" w:rsidP="00C32477">
      <w:pPr>
        <w:rPr>
          <w:rFonts w:asciiTheme="minorHAnsi" w:hAnsiTheme="minorHAnsi" w:cs="Arial"/>
          <w:b/>
          <w:color w:val="F79646" w:themeColor="accent6"/>
          <w:sz w:val="28"/>
          <w:szCs w:val="28"/>
        </w:rPr>
      </w:pPr>
    </w:p>
    <w:p w:rsidR="00F30257" w:rsidRPr="00163F5B" w:rsidRDefault="00CB682B" w:rsidP="00F30257">
      <w:pPr>
        <w:jc w:val="center"/>
        <w:rPr>
          <w:rFonts w:asciiTheme="minorHAnsi" w:hAnsiTheme="minorHAnsi" w:cs="Arial"/>
          <w:b/>
          <w:color w:val="F79646" w:themeColor="accent6"/>
          <w:sz w:val="27"/>
          <w:szCs w:val="27"/>
        </w:rPr>
      </w:pPr>
      <w:r w:rsidRPr="00163F5B">
        <w:rPr>
          <w:rFonts w:asciiTheme="minorHAnsi" w:hAnsiTheme="minorHAnsi" w:cs="Arial"/>
          <w:b/>
          <w:color w:val="F79646" w:themeColor="accent6"/>
          <w:sz w:val="27"/>
          <w:szCs w:val="27"/>
        </w:rPr>
        <w:t xml:space="preserve">« AVC, AGISSEZ ! » du </w:t>
      </w:r>
      <w:r w:rsidR="009E3646">
        <w:rPr>
          <w:rFonts w:asciiTheme="minorHAnsi" w:hAnsiTheme="minorHAnsi" w:cs="Arial"/>
          <w:b/>
          <w:color w:val="F79646" w:themeColor="accent6"/>
          <w:sz w:val="27"/>
          <w:szCs w:val="27"/>
        </w:rPr>
        <w:t>23 au 29</w:t>
      </w:r>
      <w:r w:rsidR="0087262D" w:rsidRPr="00163F5B">
        <w:rPr>
          <w:rFonts w:asciiTheme="minorHAnsi" w:hAnsiTheme="minorHAnsi" w:cs="Arial"/>
          <w:b/>
          <w:color w:val="F79646" w:themeColor="accent6"/>
          <w:sz w:val="27"/>
          <w:szCs w:val="27"/>
        </w:rPr>
        <w:t xml:space="preserve"> octobre 201</w:t>
      </w:r>
      <w:r w:rsidR="009E3646">
        <w:rPr>
          <w:rFonts w:asciiTheme="minorHAnsi" w:hAnsiTheme="minorHAnsi" w:cs="Arial"/>
          <w:b/>
          <w:color w:val="F79646" w:themeColor="accent6"/>
          <w:sz w:val="27"/>
          <w:szCs w:val="27"/>
        </w:rPr>
        <w:t>7</w:t>
      </w:r>
    </w:p>
    <w:p w:rsidR="00C57F6A" w:rsidRPr="00163F5B" w:rsidRDefault="009E3646" w:rsidP="00F30257">
      <w:pPr>
        <w:jc w:val="center"/>
        <w:rPr>
          <w:rFonts w:asciiTheme="minorHAnsi" w:hAnsiTheme="minorHAnsi" w:cs="Arial"/>
          <w:b/>
          <w:color w:val="F79646" w:themeColor="accent6"/>
          <w:sz w:val="27"/>
          <w:szCs w:val="27"/>
        </w:rPr>
      </w:pPr>
      <w:r>
        <w:rPr>
          <w:rFonts w:asciiTheme="minorHAnsi" w:hAnsiTheme="minorHAnsi" w:cs="Arial"/>
          <w:b/>
          <w:color w:val="F79646" w:themeColor="accent6"/>
          <w:sz w:val="27"/>
          <w:szCs w:val="27"/>
        </w:rPr>
        <w:t>Une semaine</w:t>
      </w:r>
      <w:r w:rsidR="00F30257" w:rsidRPr="00163F5B">
        <w:rPr>
          <w:rFonts w:asciiTheme="minorHAnsi" w:hAnsiTheme="minorHAnsi" w:cs="Arial"/>
          <w:b/>
          <w:color w:val="F79646" w:themeColor="accent6"/>
          <w:sz w:val="27"/>
          <w:szCs w:val="27"/>
        </w:rPr>
        <w:t xml:space="preserve"> </w:t>
      </w:r>
      <w:r w:rsidR="00C57F6A" w:rsidRPr="00163F5B">
        <w:rPr>
          <w:rFonts w:asciiTheme="minorHAnsi" w:hAnsiTheme="minorHAnsi" w:cs="Arial"/>
          <w:b/>
          <w:color w:val="F79646" w:themeColor="accent6"/>
          <w:sz w:val="27"/>
          <w:szCs w:val="27"/>
        </w:rPr>
        <w:t xml:space="preserve">pour informer et prévenir </w:t>
      </w:r>
      <w:r w:rsidR="00F30257" w:rsidRPr="00163F5B">
        <w:rPr>
          <w:rFonts w:asciiTheme="minorHAnsi" w:hAnsiTheme="minorHAnsi" w:cs="Arial"/>
          <w:b/>
          <w:color w:val="F79646" w:themeColor="accent6"/>
          <w:sz w:val="27"/>
          <w:szCs w:val="27"/>
        </w:rPr>
        <w:t>l’hypertension artérielle et l’arythmie cardiaque</w:t>
      </w:r>
      <w:r w:rsidR="00C57F6A" w:rsidRPr="00163F5B">
        <w:rPr>
          <w:rFonts w:asciiTheme="minorHAnsi" w:hAnsiTheme="minorHAnsi" w:cs="Arial"/>
          <w:b/>
          <w:color w:val="F79646" w:themeColor="accent6"/>
          <w:sz w:val="27"/>
          <w:szCs w:val="27"/>
        </w:rPr>
        <w:t xml:space="preserve"> de vos patients</w:t>
      </w:r>
      <w:r w:rsidR="00F30257" w:rsidRPr="00163F5B">
        <w:rPr>
          <w:rFonts w:asciiTheme="minorHAnsi" w:hAnsiTheme="minorHAnsi" w:cs="Arial"/>
          <w:b/>
          <w:color w:val="F79646" w:themeColor="accent6"/>
          <w:sz w:val="27"/>
          <w:szCs w:val="27"/>
        </w:rPr>
        <w:t xml:space="preserve">, </w:t>
      </w:r>
      <w:r w:rsidR="000F4B85" w:rsidRPr="00163F5B">
        <w:rPr>
          <w:rFonts w:asciiTheme="minorHAnsi" w:hAnsiTheme="minorHAnsi" w:cs="Arial"/>
          <w:b/>
          <w:color w:val="F79646" w:themeColor="accent6"/>
          <w:sz w:val="27"/>
          <w:szCs w:val="27"/>
        </w:rPr>
        <w:t xml:space="preserve">les </w:t>
      </w:r>
      <w:r w:rsidR="00F30257" w:rsidRPr="00163F5B">
        <w:rPr>
          <w:rFonts w:asciiTheme="minorHAnsi" w:hAnsiTheme="minorHAnsi" w:cs="Arial"/>
          <w:b/>
          <w:color w:val="F79646" w:themeColor="accent6"/>
          <w:sz w:val="27"/>
          <w:szCs w:val="27"/>
        </w:rPr>
        <w:t xml:space="preserve">deux causes principales de survenue </w:t>
      </w:r>
    </w:p>
    <w:p w:rsidR="00F30257" w:rsidRPr="00163F5B" w:rsidRDefault="00F30257" w:rsidP="00F30257">
      <w:pPr>
        <w:jc w:val="center"/>
        <w:rPr>
          <w:rFonts w:asciiTheme="minorHAnsi" w:hAnsiTheme="minorHAnsi" w:cs="Arial"/>
          <w:b/>
          <w:color w:val="F79646" w:themeColor="accent6"/>
          <w:sz w:val="27"/>
          <w:szCs w:val="27"/>
        </w:rPr>
      </w:pPr>
      <w:proofErr w:type="gramStart"/>
      <w:r w:rsidRPr="00163F5B">
        <w:rPr>
          <w:rFonts w:asciiTheme="minorHAnsi" w:hAnsiTheme="minorHAnsi" w:cs="Arial"/>
          <w:b/>
          <w:color w:val="F79646" w:themeColor="accent6"/>
          <w:sz w:val="27"/>
          <w:szCs w:val="27"/>
        </w:rPr>
        <w:t>des</w:t>
      </w:r>
      <w:proofErr w:type="gramEnd"/>
      <w:r w:rsidRPr="00163F5B">
        <w:rPr>
          <w:rFonts w:asciiTheme="minorHAnsi" w:hAnsiTheme="minorHAnsi" w:cs="Arial"/>
          <w:b/>
          <w:color w:val="F79646" w:themeColor="accent6"/>
          <w:sz w:val="27"/>
          <w:szCs w:val="27"/>
        </w:rPr>
        <w:t xml:space="preserve"> Accidents Vasculaires Cérébraux </w:t>
      </w:r>
    </w:p>
    <w:p w:rsidR="00A35D03" w:rsidRPr="00DC3433" w:rsidRDefault="00A35D03" w:rsidP="00A35D03">
      <w:pPr>
        <w:jc w:val="both"/>
        <w:rPr>
          <w:rFonts w:asciiTheme="minorHAnsi" w:hAnsiTheme="minorHAnsi" w:cs="Arial"/>
          <w:b/>
          <w:bCs/>
          <w:szCs w:val="28"/>
        </w:rPr>
      </w:pPr>
    </w:p>
    <w:p w:rsidR="00F30257" w:rsidRPr="00F30257" w:rsidRDefault="00F30257" w:rsidP="00F30257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  <w:r w:rsidRPr="00F30257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Troisième cause de mortalité et première cause de handicap en France, les accidents vasculaires cérébraux entraînent une surmortalité de</w:t>
      </w:r>
      <w:r w:rsidR="00CB682B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s moins de 65 ans en </w:t>
      </w:r>
      <w:r w:rsidR="009E3646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Nouvelle-Aquitaine</w:t>
      </w:r>
      <w:r w:rsidR="000F4B85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. En moyenne </w:t>
      </w:r>
      <w:r w:rsidR="00517628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2</w:t>
      </w:r>
      <w:r w:rsidR="00CB682B" w:rsidRPr="00EB0A0E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 personne</w:t>
      </w:r>
      <w:r w:rsidR="00517628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s</w:t>
      </w:r>
      <w:r w:rsidR="00154F3F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 sont</w:t>
      </w:r>
      <w:r w:rsidR="00CB682B" w:rsidRPr="00EB0A0E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 touchée</w:t>
      </w:r>
      <w:r w:rsidR="00517628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s</w:t>
      </w:r>
      <w:r w:rsidR="00CB682B" w:rsidRPr="00EB0A0E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 par un AVC toutes les heures et plus d’1 sur 3 gardera des séquelles invalidantes.</w:t>
      </w:r>
    </w:p>
    <w:p w:rsidR="00F30257" w:rsidRPr="00F30257" w:rsidRDefault="00F30257" w:rsidP="00F30257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  <w:r w:rsidRPr="00F30257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Après avoir réalisé une vaste campagne de communication pour faire connaître les signes d’alerte des AVC et le réflexe d’appel au 15</w:t>
      </w:r>
      <w:r w:rsidR="000F4B85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, l'Agence régionale de santé </w:t>
      </w:r>
      <w:r w:rsidR="009E3646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(ARS) Nouvelle-Aquitaine</w:t>
      </w:r>
      <w:r w:rsidRPr="00F30257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 et de nombreux acteurs de santé</w:t>
      </w:r>
      <w:r w:rsidRPr="00F30257">
        <w:rPr>
          <w:rFonts w:asciiTheme="minorHAnsi" w:hAnsiTheme="minorHAnsi" w:cs="Arial"/>
          <w:color w:val="C00000"/>
          <w:sz w:val="22"/>
          <w:szCs w:val="22"/>
        </w:rPr>
        <w:t xml:space="preserve">* </w:t>
      </w:r>
      <w:r w:rsidRPr="00F30257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souhaitent agir </w:t>
      </w:r>
      <w:r w:rsidR="00C57F6A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en amont en organisant</w:t>
      </w:r>
      <w:r w:rsidR="009E3646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,</w:t>
      </w:r>
      <w:r w:rsidR="00C57F6A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 </w:t>
      </w:r>
      <w:r w:rsidR="009E3646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à nouveau cette année, une semaine</w:t>
      </w:r>
      <w:r w:rsidR="00C57F6A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 de prévention</w:t>
      </w:r>
      <w:r w:rsidRPr="00F30257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 de l’hypertension artérielle et de l’arythmie cardiaque, deux causes principales de</w:t>
      </w:r>
      <w:r w:rsidR="00C57F6A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 survenue des</w:t>
      </w:r>
      <w:r w:rsidRPr="00F30257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 AVC. </w:t>
      </w:r>
    </w:p>
    <w:p w:rsidR="00C7006D" w:rsidRDefault="006A1351" w:rsidP="00C7006D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  <w:r w:rsidRPr="00F30257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Les</w:t>
      </w:r>
      <w:r w:rsidR="009F4513" w:rsidRPr="00F30257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 profess</w:t>
      </w:r>
      <w:r w:rsidR="0002161B" w:rsidRPr="00F30257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ionnels de santé de la région </w:t>
      </w:r>
      <w:r w:rsidRPr="00F30257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constituent un </w:t>
      </w:r>
      <w:r w:rsidR="0016161D" w:rsidRPr="00F30257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maillon</w:t>
      </w:r>
      <w:r w:rsidRPr="00F30257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 essentiel dans la </w:t>
      </w:r>
      <w:r w:rsidR="00F30257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réalisation de cette action </w:t>
      </w:r>
      <w:r w:rsidR="009F4513" w:rsidRPr="00F30257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de santé publique</w:t>
      </w:r>
      <w:r w:rsidRPr="00F30257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, notamment</w:t>
      </w:r>
      <w:r w:rsidR="009F4513" w:rsidRPr="00F30257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 auprès </w:t>
      </w:r>
      <w:r w:rsidRPr="00F30257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de leurs patients à risque. </w:t>
      </w:r>
    </w:p>
    <w:p w:rsidR="002579EF" w:rsidRPr="00F30257" w:rsidRDefault="002579EF" w:rsidP="00C7006D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</w:p>
    <w:p w:rsidR="00670E90" w:rsidRDefault="00670E90" w:rsidP="00A35D03">
      <w:pPr>
        <w:rPr>
          <w:rFonts w:asciiTheme="minorHAnsi" w:hAnsiTheme="minorHAnsi" w:cs="Arial"/>
          <w:b/>
          <w:bCs/>
          <w:sz w:val="20"/>
          <w:szCs w:val="20"/>
        </w:rPr>
      </w:pPr>
    </w:p>
    <w:p w:rsidR="00F30257" w:rsidRPr="00A35D03" w:rsidRDefault="00F30257" w:rsidP="00F30257">
      <w:pPr>
        <w:shd w:val="clear" w:color="auto" w:fill="D9D9D9" w:themeFill="background1" w:themeFillShade="D9"/>
        <w:jc w:val="both"/>
        <w:rPr>
          <w:rFonts w:ascii="Calibri" w:hAnsi="Calibri"/>
          <w:b/>
          <w:color w:val="CC0000"/>
        </w:rPr>
      </w:pPr>
      <w:r>
        <w:rPr>
          <w:rFonts w:ascii="Calibri" w:hAnsi="Calibri"/>
          <w:b/>
          <w:color w:val="CC0000"/>
        </w:rPr>
        <w:t>Hypertension et arythmie : 2 causes principales de survenue des AVC</w:t>
      </w:r>
    </w:p>
    <w:p w:rsidR="00F30257" w:rsidRDefault="00F30257" w:rsidP="00F30257">
      <w:pPr>
        <w:jc w:val="both"/>
        <w:rPr>
          <w:rFonts w:asciiTheme="minorHAnsi" w:hAnsiTheme="minorHAnsi" w:cs="Arial"/>
          <w:sz w:val="20"/>
          <w:szCs w:val="20"/>
        </w:rPr>
      </w:pPr>
    </w:p>
    <w:p w:rsidR="00F30257" w:rsidRDefault="00F30257" w:rsidP="00F30257">
      <w:p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L’excès de pression artérielle est impliqué dans </w:t>
      </w:r>
      <w:r w:rsidRPr="00CE062E">
        <w:rPr>
          <w:rFonts w:asciiTheme="minorHAnsi" w:hAnsiTheme="minorHAnsi" w:cs="Arial"/>
          <w:b/>
          <w:sz w:val="20"/>
          <w:szCs w:val="20"/>
        </w:rPr>
        <w:t>80%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9A4A5F">
        <w:rPr>
          <w:rFonts w:asciiTheme="minorHAnsi" w:hAnsiTheme="minorHAnsi" w:cs="Arial"/>
          <w:b/>
          <w:sz w:val="20"/>
          <w:szCs w:val="20"/>
        </w:rPr>
        <w:t>des AVC</w:t>
      </w:r>
      <w:r>
        <w:rPr>
          <w:rFonts w:asciiTheme="minorHAnsi" w:hAnsiTheme="minorHAnsi" w:cs="Arial"/>
          <w:sz w:val="20"/>
          <w:szCs w:val="20"/>
        </w:rPr>
        <w:t xml:space="preserve"> et des battements de cœur irréguliers (arythmie) sont responsables d’</w:t>
      </w:r>
      <w:r w:rsidRPr="00CE062E">
        <w:rPr>
          <w:rFonts w:asciiTheme="minorHAnsi" w:hAnsiTheme="minorHAnsi" w:cs="Arial"/>
          <w:b/>
          <w:sz w:val="20"/>
          <w:szCs w:val="20"/>
        </w:rPr>
        <w:t>1 AVC sur 5</w:t>
      </w:r>
      <w:r>
        <w:rPr>
          <w:rFonts w:asciiTheme="minorHAnsi" w:hAnsiTheme="minorHAnsi" w:cs="Arial"/>
          <w:sz w:val="20"/>
          <w:szCs w:val="20"/>
        </w:rPr>
        <w:t xml:space="preserve">. Par ailleurs, des </w:t>
      </w:r>
      <w:r w:rsidRPr="00B620F0">
        <w:rPr>
          <w:rFonts w:asciiTheme="minorHAnsi" w:hAnsiTheme="minorHAnsi" w:cs="Arial"/>
          <w:b/>
          <w:sz w:val="20"/>
          <w:szCs w:val="20"/>
        </w:rPr>
        <w:t>artères abîmées</w:t>
      </w:r>
      <w:r>
        <w:rPr>
          <w:rFonts w:asciiTheme="minorHAnsi" w:hAnsiTheme="minorHAnsi" w:cs="Arial"/>
          <w:sz w:val="20"/>
          <w:szCs w:val="20"/>
        </w:rPr>
        <w:t xml:space="preserve"> peuvent également être responsables d’un AVC. </w:t>
      </w:r>
    </w:p>
    <w:p w:rsidR="00163F5B" w:rsidRDefault="00163F5B" w:rsidP="00F30257">
      <w:pPr>
        <w:jc w:val="both"/>
        <w:rPr>
          <w:rFonts w:asciiTheme="minorHAnsi" w:hAnsiTheme="minorHAnsi" w:cs="Arial"/>
          <w:sz w:val="20"/>
          <w:szCs w:val="20"/>
        </w:rPr>
      </w:pPr>
    </w:p>
    <w:p w:rsidR="009E3646" w:rsidRDefault="009E3646" w:rsidP="009E3646">
      <w:pPr>
        <w:pStyle w:val="Paragraphedeliste"/>
        <w:numPr>
          <w:ilvl w:val="0"/>
          <w:numId w:val="18"/>
        </w:numPr>
        <w:jc w:val="both"/>
        <w:rPr>
          <w:rFonts w:asciiTheme="minorHAnsi" w:hAnsiTheme="minorHAnsi" w:cs="Arial"/>
          <w:sz w:val="20"/>
          <w:szCs w:val="20"/>
        </w:rPr>
      </w:pPr>
      <w:r w:rsidRPr="009E3646">
        <w:rPr>
          <w:rFonts w:asciiTheme="minorHAnsi" w:hAnsiTheme="minorHAnsi" w:cs="Arial"/>
          <w:b/>
          <w:color w:val="C00000"/>
          <w:sz w:val="20"/>
          <w:szCs w:val="20"/>
        </w:rPr>
        <w:t>2 personnes</w:t>
      </w:r>
      <w:r w:rsidRPr="009E3646">
        <w:rPr>
          <w:rFonts w:asciiTheme="minorHAnsi" w:hAnsiTheme="minorHAnsi" w:cs="Arial"/>
          <w:color w:val="C00000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>touchées par heure</w:t>
      </w:r>
    </w:p>
    <w:p w:rsidR="009E3646" w:rsidRDefault="009E3646" w:rsidP="009E3646">
      <w:pPr>
        <w:pStyle w:val="Paragraphedeliste"/>
        <w:numPr>
          <w:ilvl w:val="0"/>
          <w:numId w:val="18"/>
        </w:numPr>
        <w:jc w:val="both"/>
        <w:rPr>
          <w:rFonts w:asciiTheme="minorHAnsi" w:hAnsiTheme="minorHAnsi" w:cs="Arial"/>
          <w:sz w:val="20"/>
          <w:szCs w:val="20"/>
        </w:rPr>
      </w:pPr>
      <w:r w:rsidRPr="009E3646">
        <w:rPr>
          <w:rFonts w:asciiTheme="minorHAnsi" w:hAnsiTheme="minorHAnsi" w:cs="Arial"/>
          <w:b/>
          <w:color w:val="C00000"/>
          <w:sz w:val="20"/>
          <w:szCs w:val="20"/>
        </w:rPr>
        <w:t>+ d’1 sur 3</w:t>
      </w:r>
      <w:r w:rsidRPr="009E3646">
        <w:rPr>
          <w:rFonts w:asciiTheme="minorHAnsi" w:hAnsiTheme="minorHAnsi" w:cs="Arial"/>
          <w:color w:val="C00000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>gardera des séquelles invalidantes</w:t>
      </w:r>
    </w:p>
    <w:p w:rsidR="009E3646" w:rsidRPr="009E3646" w:rsidRDefault="009E3646" w:rsidP="009E3646">
      <w:pPr>
        <w:pStyle w:val="Paragraphedeliste"/>
        <w:numPr>
          <w:ilvl w:val="0"/>
          <w:numId w:val="18"/>
        </w:num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Les maladies cardio-neuro-vasculaires représentent la </w:t>
      </w:r>
      <w:r w:rsidRPr="009E3646">
        <w:rPr>
          <w:rFonts w:asciiTheme="minorHAnsi" w:hAnsiTheme="minorHAnsi" w:cs="Arial"/>
          <w:b/>
          <w:color w:val="C00000"/>
          <w:sz w:val="20"/>
          <w:szCs w:val="20"/>
        </w:rPr>
        <w:t>1</w:t>
      </w:r>
      <w:r w:rsidRPr="009E3646">
        <w:rPr>
          <w:rFonts w:asciiTheme="minorHAnsi" w:hAnsiTheme="minorHAnsi" w:cs="Arial"/>
          <w:b/>
          <w:color w:val="C00000"/>
          <w:sz w:val="20"/>
          <w:szCs w:val="20"/>
          <w:vertAlign w:val="superscript"/>
        </w:rPr>
        <w:t>ère</w:t>
      </w:r>
      <w:r w:rsidRPr="009E3646">
        <w:rPr>
          <w:rFonts w:asciiTheme="minorHAnsi" w:hAnsiTheme="minorHAnsi" w:cs="Arial"/>
          <w:b/>
          <w:color w:val="C00000"/>
          <w:sz w:val="20"/>
          <w:szCs w:val="20"/>
        </w:rPr>
        <w:t xml:space="preserve"> cause</w:t>
      </w:r>
      <w:r w:rsidRPr="009E3646">
        <w:rPr>
          <w:rFonts w:asciiTheme="minorHAnsi" w:hAnsiTheme="minorHAnsi" w:cs="Arial"/>
          <w:color w:val="C00000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>de mortalité en Nouvelle-Aquitaine</w:t>
      </w:r>
    </w:p>
    <w:p w:rsidR="00F30257" w:rsidRDefault="00F30257" w:rsidP="00F30257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163F5B" w:rsidRDefault="00163F5B" w:rsidP="00F30257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F30257" w:rsidRPr="00A35D03" w:rsidRDefault="00050145" w:rsidP="00F30257">
      <w:pPr>
        <w:shd w:val="clear" w:color="auto" w:fill="D9D9D9" w:themeFill="background1" w:themeFillShade="D9"/>
        <w:jc w:val="both"/>
        <w:rPr>
          <w:rFonts w:ascii="Calibri" w:hAnsi="Calibri"/>
          <w:b/>
          <w:color w:val="CC0000"/>
        </w:rPr>
      </w:pPr>
      <w:r>
        <w:rPr>
          <w:rFonts w:ascii="Calibri" w:hAnsi="Calibri"/>
          <w:b/>
          <w:color w:val="CC0000"/>
        </w:rPr>
        <w:t>Une semaine pour sensibiliser vos patients</w:t>
      </w:r>
    </w:p>
    <w:p w:rsidR="00F30257" w:rsidRDefault="00F30257" w:rsidP="00F30257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283AAD" w:rsidRDefault="00481B18" w:rsidP="00F30257">
      <w:p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Du </w:t>
      </w:r>
      <w:r w:rsidR="009E3646">
        <w:rPr>
          <w:rFonts w:asciiTheme="minorHAnsi" w:hAnsiTheme="minorHAnsi" w:cs="Arial"/>
          <w:sz w:val="20"/>
          <w:szCs w:val="20"/>
        </w:rPr>
        <w:t xml:space="preserve">23 </w:t>
      </w:r>
      <w:r>
        <w:rPr>
          <w:rFonts w:asciiTheme="minorHAnsi" w:hAnsiTheme="minorHAnsi" w:cs="Arial"/>
          <w:sz w:val="20"/>
          <w:szCs w:val="20"/>
        </w:rPr>
        <w:t xml:space="preserve">octobre au </w:t>
      </w:r>
      <w:r w:rsidR="009E3646">
        <w:rPr>
          <w:rFonts w:asciiTheme="minorHAnsi" w:hAnsiTheme="minorHAnsi" w:cs="Arial"/>
          <w:sz w:val="20"/>
          <w:szCs w:val="20"/>
        </w:rPr>
        <w:t>29</w:t>
      </w:r>
      <w:r w:rsidR="0087262D">
        <w:rPr>
          <w:rFonts w:asciiTheme="minorHAnsi" w:hAnsiTheme="minorHAnsi" w:cs="Arial"/>
          <w:sz w:val="20"/>
          <w:szCs w:val="20"/>
        </w:rPr>
        <w:t xml:space="preserve"> octobre 201</w:t>
      </w:r>
      <w:r w:rsidR="009E3646">
        <w:rPr>
          <w:rFonts w:asciiTheme="minorHAnsi" w:hAnsiTheme="minorHAnsi" w:cs="Arial"/>
          <w:sz w:val="20"/>
          <w:szCs w:val="20"/>
        </w:rPr>
        <w:t>7</w:t>
      </w:r>
      <w:r w:rsidR="00283AAD">
        <w:rPr>
          <w:rFonts w:asciiTheme="minorHAnsi" w:hAnsiTheme="minorHAnsi" w:cs="Arial"/>
          <w:sz w:val="20"/>
          <w:szCs w:val="20"/>
        </w:rPr>
        <w:t xml:space="preserve">, vos patients vont être </w:t>
      </w:r>
      <w:r w:rsidR="00283AAD" w:rsidRPr="00283AAD">
        <w:rPr>
          <w:rFonts w:asciiTheme="minorHAnsi" w:hAnsiTheme="minorHAnsi" w:cs="Arial"/>
          <w:b/>
          <w:sz w:val="20"/>
          <w:szCs w:val="20"/>
        </w:rPr>
        <w:t>incités à faire vérifier leur tension et leur pouls</w:t>
      </w:r>
      <w:r w:rsidR="00283AAD">
        <w:rPr>
          <w:rFonts w:asciiTheme="minorHAnsi" w:hAnsiTheme="minorHAnsi" w:cs="Arial"/>
          <w:sz w:val="20"/>
          <w:szCs w:val="20"/>
        </w:rPr>
        <w:t xml:space="preserve"> car ils peuvent</w:t>
      </w:r>
      <w:r w:rsidR="00F30257">
        <w:rPr>
          <w:rFonts w:asciiTheme="minorHAnsi" w:hAnsiTheme="minorHAnsi" w:cs="Arial"/>
          <w:sz w:val="20"/>
          <w:szCs w:val="20"/>
        </w:rPr>
        <w:t xml:space="preserve"> faire de l’hypertension et/ou de l’arythmie </w:t>
      </w:r>
      <w:r w:rsidR="00F30257" w:rsidRPr="009A4A5F">
        <w:rPr>
          <w:rFonts w:asciiTheme="minorHAnsi" w:hAnsiTheme="minorHAnsi" w:cs="Arial"/>
          <w:b/>
          <w:sz w:val="20"/>
          <w:szCs w:val="20"/>
        </w:rPr>
        <w:t>sans le savoir</w:t>
      </w:r>
      <w:r w:rsidR="00F30257">
        <w:rPr>
          <w:rFonts w:asciiTheme="minorHAnsi" w:hAnsiTheme="minorHAnsi" w:cs="Arial"/>
          <w:sz w:val="20"/>
          <w:szCs w:val="20"/>
        </w:rPr>
        <w:t xml:space="preserve">. </w:t>
      </w:r>
    </w:p>
    <w:p w:rsidR="00283AAD" w:rsidRDefault="00E52AB4" w:rsidP="00F30257">
      <w:p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La Nouvelle-Aquitaine</w:t>
      </w:r>
      <w:bookmarkStart w:id="0" w:name="_GoBack"/>
      <w:bookmarkEnd w:id="0"/>
      <w:r w:rsidR="00283AAD">
        <w:rPr>
          <w:rFonts w:asciiTheme="minorHAnsi" w:hAnsiTheme="minorHAnsi" w:cs="Arial"/>
          <w:sz w:val="20"/>
          <w:szCs w:val="20"/>
        </w:rPr>
        <w:t xml:space="preserve"> et ses partenaires comptent sur votre </w:t>
      </w:r>
      <w:r w:rsidR="00C57F6A">
        <w:rPr>
          <w:rFonts w:asciiTheme="minorHAnsi" w:hAnsiTheme="minorHAnsi" w:cs="Arial"/>
          <w:sz w:val="20"/>
          <w:szCs w:val="20"/>
        </w:rPr>
        <w:t>soutien</w:t>
      </w:r>
      <w:r w:rsidR="00283AAD">
        <w:rPr>
          <w:rFonts w:asciiTheme="minorHAnsi" w:hAnsiTheme="minorHAnsi" w:cs="Arial"/>
          <w:sz w:val="20"/>
          <w:szCs w:val="20"/>
        </w:rPr>
        <w:t xml:space="preserve"> pour :</w:t>
      </w:r>
    </w:p>
    <w:p w:rsidR="00C57F6A" w:rsidRPr="00C57F6A" w:rsidRDefault="00C57F6A" w:rsidP="00283AAD">
      <w:pPr>
        <w:pStyle w:val="Paragraphedeliste"/>
        <w:numPr>
          <w:ilvl w:val="0"/>
          <w:numId w:val="17"/>
        </w:numPr>
        <w:jc w:val="both"/>
        <w:rPr>
          <w:rFonts w:asciiTheme="minorHAnsi" w:hAnsiTheme="minorHAnsi" w:cs="Arial"/>
          <w:sz w:val="20"/>
          <w:szCs w:val="20"/>
        </w:rPr>
      </w:pPr>
      <w:r w:rsidRPr="00C57F6A">
        <w:rPr>
          <w:rFonts w:asciiTheme="minorHAnsi" w:hAnsiTheme="minorHAnsi" w:cs="Arial"/>
          <w:b/>
          <w:sz w:val="20"/>
          <w:szCs w:val="20"/>
        </w:rPr>
        <w:t>prendre de manière systématique le pouls</w:t>
      </w:r>
      <w:r>
        <w:rPr>
          <w:rFonts w:asciiTheme="minorHAnsi" w:hAnsiTheme="minorHAnsi" w:cs="Arial"/>
          <w:sz w:val="20"/>
          <w:szCs w:val="20"/>
        </w:rPr>
        <w:t xml:space="preserve"> de vos patients et </w:t>
      </w:r>
      <w:r w:rsidRPr="00C57F6A">
        <w:rPr>
          <w:rFonts w:asciiTheme="minorHAnsi" w:hAnsiTheme="minorHAnsi" w:cs="Arial"/>
          <w:b/>
          <w:sz w:val="20"/>
          <w:szCs w:val="20"/>
        </w:rPr>
        <w:t>poursuivre la vérification de leur tension</w:t>
      </w:r>
      <w:r>
        <w:rPr>
          <w:rFonts w:asciiTheme="minorHAnsi" w:hAnsiTheme="minorHAnsi" w:cs="Arial"/>
          <w:sz w:val="20"/>
          <w:szCs w:val="20"/>
        </w:rPr>
        <w:t>,</w:t>
      </w:r>
    </w:p>
    <w:p w:rsidR="00283AAD" w:rsidRDefault="00283AAD" w:rsidP="00283AAD">
      <w:pPr>
        <w:pStyle w:val="Paragraphedeliste"/>
        <w:numPr>
          <w:ilvl w:val="0"/>
          <w:numId w:val="17"/>
        </w:numPr>
        <w:jc w:val="both"/>
        <w:rPr>
          <w:rFonts w:asciiTheme="minorHAnsi" w:hAnsiTheme="minorHAnsi" w:cs="Arial"/>
          <w:sz w:val="20"/>
          <w:szCs w:val="20"/>
        </w:rPr>
      </w:pPr>
      <w:r w:rsidRPr="00050145">
        <w:rPr>
          <w:rFonts w:asciiTheme="minorHAnsi" w:hAnsiTheme="minorHAnsi" w:cs="Arial"/>
          <w:b/>
          <w:sz w:val="20"/>
          <w:szCs w:val="20"/>
        </w:rPr>
        <w:t>informer vos patients sur les risques</w:t>
      </w:r>
      <w:r w:rsidRPr="00283AAD">
        <w:rPr>
          <w:rFonts w:asciiTheme="minorHAnsi" w:hAnsiTheme="minorHAnsi" w:cs="Arial"/>
          <w:sz w:val="20"/>
          <w:szCs w:val="20"/>
        </w:rPr>
        <w:t xml:space="preserve"> d’une hypertension trop élevée ou de battements de cœur irréguliers</w:t>
      </w:r>
      <w:r>
        <w:rPr>
          <w:rFonts w:asciiTheme="minorHAnsi" w:hAnsiTheme="minorHAnsi" w:cs="Arial"/>
          <w:sz w:val="20"/>
          <w:szCs w:val="20"/>
        </w:rPr>
        <w:t>,</w:t>
      </w:r>
    </w:p>
    <w:p w:rsidR="00283AAD" w:rsidRDefault="00283AAD" w:rsidP="00283AAD">
      <w:pPr>
        <w:pStyle w:val="Paragraphedeliste"/>
        <w:numPr>
          <w:ilvl w:val="0"/>
          <w:numId w:val="17"/>
        </w:num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les informer </w:t>
      </w:r>
      <w:r w:rsidRPr="00283AAD">
        <w:rPr>
          <w:rFonts w:asciiTheme="minorHAnsi" w:hAnsiTheme="minorHAnsi" w:cs="Arial"/>
          <w:sz w:val="20"/>
          <w:szCs w:val="20"/>
        </w:rPr>
        <w:t xml:space="preserve">sur l’importance de </w:t>
      </w:r>
      <w:r w:rsidRPr="00050145">
        <w:rPr>
          <w:rFonts w:asciiTheme="minorHAnsi" w:hAnsiTheme="minorHAnsi" w:cs="Arial"/>
          <w:b/>
          <w:sz w:val="20"/>
          <w:szCs w:val="20"/>
        </w:rPr>
        <w:t>bien respecter son traitement</w:t>
      </w:r>
      <w:r w:rsidRPr="00283AAD">
        <w:rPr>
          <w:rFonts w:asciiTheme="minorHAnsi" w:hAnsiTheme="minorHAnsi" w:cs="Arial"/>
          <w:sz w:val="20"/>
          <w:szCs w:val="20"/>
        </w:rPr>
        <w:t xml:space="preserve"> contre ces deux facteurs de risque</w:t>
      </w:r>
      <w:r>
        <w:rPr>
          <w:rFonts w:asciiTheme="minorHAnsi" w:hAnsiTheme="minorHAnsi" w:cs="Arial"/>
          <w:sz w:val="20"/>
          <w:szCs w:val="20"/>
        </w:rPr>
        <w:t>,</w:t>
      </w:r>
      <w:r w:rsidR="00050145">
        <w:rPr>
          <w:rFonts w:asciiTheme="minorHAnsi" w:hAnsiTheme="minorHAnsi" w:cs="Arial"/>
          <w:sz w:val="20"/>
          <w:szCs w:val="20"/>
        </w:rPr>
        <w:t xml:space="preserve"> le cas échéant,</w:t>
      </w:r>
    </w:p>
    <w:p w:rsidR="00F30257" w:rsidRDefault="00283AAD" w:rsidP="00F30257">
      <w:pPr>
        <w:pStyle w:val="Paragraphedeliste"/>
        <w:numPr>
          <w:ilvl w:val="0"/>
          <w:numId w:val="17"/>
        </w:num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les sensibiliser aux bienfaits d’une bonne hygiène de vie : </w:t>
      </w:r>
      <w:r w:rsidRPr="00B12EE9">
        <w:rPr>
          <w:rFonts w:asciiTheme="minorHAnsi" w:hAnsiTheme="minorHAnsi" w:cs="Arial"/>
          <w:b/>
          <w:sz w:val="20"/>
          <w:szCs w:val="20"/>
        </w:rPr>
        <w:t>alimentation équilibrée</w:t>
      </w:r>
      <w:r w:rsidR="00CB03C8">
        <w:rPr>
          <w:rFonts w:asciiTheme="minorHAnsi" w:hAnsiTheme="minorHAnsi" w:cs="Arial"/>
          <w:sz w:val="20"/>
          <w:szCs w:val="20"/>
        </w:rPr>
        <w:t xml:space="preserve"> et </w:t>
      </w:r>
      <w:r w:rsidRPr="00CB03C8">
        <w:rPr>
          <w:rFonts w:asciiTheme="minorHAnsi" w:hAnsiTheme="minorHAnsi" w:cs="Arial"/>
          <w:b/>
          <w:sz w:val="20"/>
          <w:szCs w:val="20"/>
        </w:rPr>
        <w:t>pau</w:t>
      </w:r>
      <w:r w:rsidR="00CB03C8" w:rsidRPr="00CB03C8">
        <w:rPr>
          <w:rFonts w:asciiTheme="minorHAnsi" w:hAnsiTheme="minorHAnsi" w:cs="Arial"/>
          <w:b/>
          <w:sz w:val="20"/>
          <w:szCs w:val="20"/>
        </w:rPr>
        <w:t>vre en sel</w:t>
      </w:r>
      <w:r w:rsidRPr="009A4A5F">
        <w:rPr>
          <w:rFonts w:asciiTheme="minorHAnsi" w:hAnsiTheme="minorHAnsi" w:cs="Arial"/>
          <w:sz w:val="20"/>
          <w:szCs w:val="20"/>
        </w:rPr>
        <w:t xml:space="preserve">, </w:t>
      </w:r>
      <w:r w:rsidR="00C57F6A">
        <w:rPr>
          <w:rFonts w:asciiTheme="minorHAnsi" w:hAnsiTheme="minorHAnsi" w:cs="Arial"/>
          <w:b/>
          <w:sz w:val="20"/>
          <w:szCs w:val="20"/>
        </w:rPr>
        <w:t xml:space="preserve">activité physique </w:t>
      </w:r>
      <w:r w:rsidRPr="00B12EE9">
        <w:rPr>
          <w:rFonts w:asciiTheme="minorHAnsi" w:hAnsiTheme="minorHAnsi" w:cs="Arial"/>
          <w:b/>
          <w:sz w:val="20"/>
          <w:szCs w:val="20"/>
        </w:rPr>
        <w:t>régulière</w:t>
      </w:r>
      <w:r>
        <w:rPr>
          <w:rFonts w:asciiTheme="minorHAnsi" w:hAnsiTheme="minorHAnsi" w:cs="Arial"/>
          <w:sz w:val="20"/>
          <w:szCs w:val="20"/>
        </w:rPr>
        <w:t>.</w:t>
      </w:r>
    </w:p>
    <w:p w:rsidR="00050145" w:rsidRDefault="00050145" w:rsidP="00050145">
      <w:pPr>
        <w:pStyle w:val="Paragraphedeliste"/>
        <w:jc w:val="both"/>
        <w:rPr>
          <w:rFonts w:asciiTheme="minorHAnsi" w:hAnsiTheme="minorHAnsi" w:cs="Arial"/>
          <w:sz w:val="20"/>
          <w:szCs w:val="20"/>
        </w:rPr>
      </w:pPr>
    </w:p>
    <w:p w:rsidR="00050145" w:rsidRDefault="00050145" w:rsidP="00050145">
      <w:pPr>
        <w:pStyle w:val="Paragraphedeliste"/>
        <w:numPr>
          <w:ilvl w:val="0"/>
          <w:numId w:val="7"/>
        </w:numPr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050145">
        <w:rPr>
          <w:rFonts w:asciiTheme="minorHAnsi" w:hAnsiTheme="minorHAnsi" w:cs="Arial"/>
          <w:b/>
          <w:sz w:val="20"/>
          <w:szCs w:val="20"/>
        </w:rPr>
        <w:t>Les principaux facteurs de risque d’un AVC :</w:t>
      </w:r>
      <w:r w:rsidRPr="00067C8E">
        <w:rPr>
          <w:rFonts w:asciiTheme="minorHAnsi" w:hAnsiTheme="minorHAnsi" w:cs="Arial"/>
          <w:sz w:val="20"/>
          <w:szCs w:val="20"/>
        </w:rPr>
        <w:t xml:space="preserve"> hypertension artérielle,</w:t>
      </w:r>
      <w:r>
        <w:rPr>
          <w:rFonts w:asciiTheme="minorHAnsi" w:hAnsiTheme="minorHAnsi" w:cs="Arial"/>
          <w:sz w:val="20"/>
          <w:szCs w:val="20"/>
        </w:rPr>
        <w:t xml:space="preserve"> arythmie cardiaque,</w:t>
      </w:r>
      <w:r w:rsidRPr="00067C8E">
        <w:rPr>
          <w:rFonts w:asciiTheme="minorHAnsi" w:hAnsiTheme="minorHAnsi" w:cs="Arial"/>
          <w:sz w:val="20"/>
          <w:szCs w:val="20"/>
        </w:rPr>
        <w:t xml:space="preserve"> tabagisme, mauvaise alimentation (alcool, café), drogue, excès de cholestérol, obésité, sédentarité, stress, diabète.</w:t>
      </w:r>
    </w:p>
    <w:p w:rsidR="00050145" w:rsidRPr="003A7135" w:rsidRDefault="00050145" w:rsidP="00050145">
      <w:pPr>
        <w:pStyle w:val="Paragraphedeliste"/>
        <w:ind w:left="284"/>
        <w:jc w:val="both"/>
        <w:rPr>
          <w:rFonts w:asciiTheme="minorHAnsi" w:hAnsiTheme="minorHAnsi" w:cs="Arial"/>
          <w:sz w:val="20"/>
          <w:szCs w:val="20"/>
        </w:rPr>
      </w:pPr>
    </w:p>
    <w:p w:rsidR="00050145" w:rsidRPr="00050145" w:rsidRDefault="00050145" w:rsidP="00050145">
      <w:pPr>
        <w:pStyle w:val="Paragraphedeliste"/>
        <w:numPr>
          <w:ilvl w:val="0"/>
          <w:numId w:val="7"/>
        </w:numPr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050145">
        <w:rPr>
          <w:rFonts w:asciiTheme="minorHAnsi" w:hAnsiTheme="minorHAnsi" w:cs="Arial"/>
          <w:b/>
          <w:sz w:val="20"/>
          <w:szCs w:val="20"/>
        </w:rPr>
        <w:t>Quels sont les patients à risque ?</w:t>
      </w:r>
    </w:p>
    <w:p w:rsidR="00050145" w:rsidRPr="00067C8E" w:rsidRDefault="00050145" w:rsidP="00050145">
      <w:pPr>
        <w:pStyle w:val="Paragraphedeliste"/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DF2908">
        <w:rPr>
          <w:rFonts w:asciiTheme="minorHAnsi" w:hAnsiTheme="minorHAnsi" w:cs="Arial"/>
          <w:sz w:val="20"/>
          <w:szCs w:val="20"/>
        </w:rPr>
        <w:t>Tout le monde peut être touché, quel que soit son sexe, avec un risque plus important toutefois lorsque l'on avance en âge : 75 % des AVC touchent les personnes de + de 65 ans, mais la part des personnes plus jeunes augmentent et désormais 25% des AVC touchent les moins de 65 ans et 15% des AVC touchent des personnes de moins de 50 ans (c'est-à-dire des personnes en âge de travailler), 57% des victimes sont des femmes.</w:t>
      </w:r>
    </w:p>
    <w:p w:rsidR="00050145" w:rsidRPr="00067C8E" w:rsidRDefault="00050145" w:rsidP="00050145">
      <w:pPr>
        <w:pStyle w:val="Paragraphedeliste"/>
        <w:ind w:left="1440"/>
        <w:jc w:val="both"/>
        <w:rPr>
          <w:rFonts w:asciiTheme="minorHAnsi" w:hAnsiTheme="minorHAnsi" w:cs="Arial"/>
          <w:sz w:val="20"/>
          <w:szCs w:val="20"/>
        </w:rPr>
      </w:pPr>
    </w:p>
    <w:p w:rsidR="00050145" w:rsidRPr="0016161D" w:rsidRDefault="00050145" w:rsidP="00050145">
      <w:pPr>
        <w:ind w:firstLine="708"/>
        <w:jc w:val="both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L</w:t>
      </w:r>
      <w:r w:rsidRPr="0016161D">
        <w:rPr>
          <w:rFonts w:asciiTheme="minorHAnsi" w:hAnsiTheme="minorHAnsi" w:cs="Arial"/>
          <w:b/>
          <w:sz w:val="20"/>
          <w:szCs w:val="20"/>
        </w:rPr>
        <w:t>es personnes à risque</w:t>
      </w:r>
      <w:r>
        <w:rPr>
          <w:rFonts w:asciiTheme="minorHAnsi" w:hAnsiTheme="minorHAnsi" w:cs="Arial"/>
          <w:b/>
          <w:sz w:val="20"/>
          <w:szCs w:val="20"/>
        </w:rPr>
        <w:t> :</w:t>
      </w:r>
    </w:p>
    <w:p w:rsidR="00050145" w:rsidRPr="00181AEF" w:rsidRDefault="00050145" w:rsidP="00050145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181AEF">
        <w:rPr>
          <w:rFonts w:asciiTheme="minorHAnsi" w:hAnsiTheme="minorHAnsi" w:cs="Arial"/>
          <w:sz w:val="20"/>
          <w:szCs w:val="20"/>
        </w:rPr>
        <w:t>les personnes ayant déjà eu un AVC ou un accident ischémique transitoire (mini-AVC)</w:t>
      </w:r>
      <w:r>
        <w:rPr>
          <w:rFonts w:asciiTheme="minorHAnsi" w:hAnsiTheme="minorHAnsi" w:cs="Arial"/>
          <w:sz w:val="20"/>
          <w:szCs w:val="20"/>
        </w:rPr>
        <w:t>,</w:t>
      </w:r>
    </w:p>
    <w:p w:rsidR="00050145" w:rsidRPr="00181AEF" w:rsidRDefault="00050145" w:rsidP="00050145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181AEF">
        <w:rPr>
          <w:rFonts w:asciiTheme="minorHAnsi" w:hAnsiTheme="minorHAnsi" w:cs="Arial"/>
          <w:sz w:val="20"/>
          <w:szCs w:val="20"/>
        </w:rPr>
        <w:t>les personnes atteintes d’un trouble cardiaque</w:t>
      </w:r>
      <w:r>
        <w:rPr>
          <w:rFonts w:asciiTheme="minorHAnsi" w:hAnsiTheme="minorHAnsi" w:cs="Arial"/>
          <w:sz w:val="20"/>
          <w:szCs w:val="20"/>
        </w:rPr>
        <w:t>,</w:t>
      </w:r>
    </w:p>
    <w:p w:rsidR="00050145" w:rsidRPr="00181AEF" w:rsidRDefault="00050145" w:rsidP="00050145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181AEF">
        <w:rPr>
          <w:rFonts w:asciiTheme="minorHAnsi" w:hAnsiTheme="minorHAnsi" w:cs="Arial"/>
          <w:sz w:val="20"/>
          <w:szCs w:val="20"/>
        </w:rPr>
        <w:lastRenderedPageBreak/>
        <w:t>les personnes diabétiques</w:t>
      </w:r>
      <w:r>
        <w:rPr>
          <w:rFonts w:asciiTheme="minorHAnsi" w:hAnsiTheme="minorHAnsi" w:cs="Arial"/>
          <w:sz w:val="20"/>
          <w:szCs w:val="20"/>
        </w:rPr>
        <w:t>,</w:t>
      </w:r>
    </w:p>
    <w:p w:rsidR="00050145" w:rsidRPr="00181AEF" w:rsidRDefault="00050145" w:rsidP="00050145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181AEF">
        <w:rPr>
          <w:rFonts w:asciiTheme="minorHAnsi" w:hAnsiTheme="minorHAnsi" w:cs="Arial"/>
          <w:sz w:val="20"/>
          <w:szCs w:val="20"/>
        </w:rPr>
        <w:t>les personnes souffrant de migraines</w:t>
      </w:r>
      <w:r>
        <w:rPr>
          <w:rFonts w:asciiTheme="minorHAnsi" w:hAnsiTheme="minorHAnsi" w:cs="Arial"/>
          <w:sz w:val="20"/>
          <w:szCs w:val="20"/>
        </w:rPr>
        <w:t>,</w:t>
      </w:r>
    </w:p>
    <w:p w:rsidR="00050145" w:rsidRPr="00181AEF" w:rsidRDefault="00050145" w:rsidP="00050145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181AEF">
        <w:rPr>
          <w:rFonts w:asciiTheme="minorHAnsi" w:hAnsiTheme="minorHAnsi" w:cs="Arial"/>
          <w:sz w:val="20"/>
          <w:szCs w:val="20"/>
        </w:rPr>
        <w:t>les personnes atteintes d’apnée du sommeil</w:t>
      </w:r>
      <w:r>
        <w:rPr>
          <w:rFonts w:asciiTheme="minorHAnsi" w:hAnsiTheme="minorHAnsi" w:cs="Arial"/>
          <w:sz w:val="20"/>
          <w:szCs w:val="20"/>
        </w:rPr>
        <w:t>,</w:t>
      </w:r>
    </w:p>
    <w:p w:rsidR="00050145" w:rsidRPr="00181AEF" w:rsidRDefault="00050145" w:rsidP="00050145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181AEF">
        <w:rPr>
          <w:rFonts w:asciiTheme="minorHAnsi" w:hAnsiTheme="minorHAnsi" w:cs="Arial"/>
          <w:sz w:val="20"/>
          <w:szCs w:val="20"/>
        </w:rPr>
        <w:t>les personnes ayant un nombre élevé de globules rouges dans le sang</w:t>
      </w:r>
      <w:r>
        <w:rPr>
          <w:rFonts w:asciiTheme="minorHAnsi" w:hAnsiTheme="minorHAnsi" w:cs="Arial"/>
          <w:sz w:val="20"/>
          <w:szCs w:val="20"/>
        </w:rPr>
        <w:t>,</w:t>
      </w:r>
    </w:p>
    <w:p w:rsidR="00050145" w:rsidRPr="000F4B85" w:rsidRDefault="00050145" w:rsidP="000F4B85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181AEF">
        <w:rPr>
          <w:rFonts w:asciiTheme="minorHAnsi" w:hAnsiTheme="minorHAnsi" w:cs="Arial"/>
          <w:sz w:val="20"/>
          <w:szCs w:val="20"/>
        </w:rPr>
        <w:t>les personnes dont un proche parent a été atteint d’un AVC</w:t>
      </w:r>
      <w:r>
        <w:rPr>
          <w:rFonts w:asciiTheme="minorHAnsi" w:hAnsiTheme="minorHAnsi" w:cs="Arial"/>
          <w:sz w:val="20"/>
          <w:szCs w:val="20"/>
        </w:rPr>
        <w:t>.</w:t>
      </w:r>
    </w:p>
    <w:p w:rsidR="002579EF" w:rsidRPr="00050145" w:rsidRDefault="002579EF" w:rsidP="00050145">
      <w:pPr>
        <w:jc w:val="both"/>
        <w:rPr>
          <w:rFonts w:asciiTheme="minorHAnsi" w:hAnsiTheme="minorHAnsi" w:cs="Arial"/>
          <w:sz w:val="20"/>
          <w:szCs w:val="20"/>
        </w:rPr>
      </w:pPr>
    </w:p>
    <w:p w:rsidR="00F30257" w:rsidRDefault="00F30257" w:rsidP="00F30257">
      <w:pPr>
        <w:rPr>
          <w:rFonts w:asciiTheme="minorHAnsi" w:hAnsiTheme="minorHAnsi" w:cs="Arial"/>
          <w:b/>
          <w:bCs/>
          <w:color w:val="333399"/>
        </w:rPr>
      </w:pPr>
    </w:p>
    <w:p w:rsidR="00F30257" w:rsidRPr="00A35D03" w:rsidRDefault="00F30257" w:rsidP="00F30257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  <w:bCs/>
          <w:color w:val="333399"/>
        </w:rPr>
      </w:pPr>
      <w:r w:rsidRPr="00A35D03">
        <w:rPr>
          <w:rFonts w:ascii="Calibri" w:hAnsi="Calibri"/>
          <w:b/>
          <w:color w:val="CC0000"/>
        </w:rPr>
        <w:t>Une vaste campagne de communication pour sauver des vies</w:t>
      </w:r>
    </w:p>
    <w:p w:rsidR="00F30257" w:rsidRDefault="00F30257" w:rsidP="00F30257">
      <w:pPr>
        <w:jc w:val="both"/>
        <w:rPr>
          <w:rFonts w:asciiTheme="minorHAnsi" w:hAnsiTheme="minorHAnsi" w:cs="Arial"/>
          <w:sz w:val="20"/>
          <w:szCs w:val="20"/>
        </w:rPr>
      </w:pPr>
    </w:p>
    <w:p w:rsidR="00F30257" w:rsidRPr="00A35D03" w:rsidRDefault="00F30257" w:rsidP="00F30257">
      <w:pPr>
        <w:jc w:val="both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Dans</w:t>
      </w:r>
      <w:r w:rsidRPr="00A35D03">
        <w:rPr>
          <w:rFonts w:asciiTheme="minorHAnsi" w:hAnsiTheme="minorHAnsi" w:cs="Arial"/>
          <w:sz w:val="20"/>
          <w:szCs w:val="20"/>
        </w:rPr>
        <w:t xml:space="preserve"> le cadre du Plan national AVC, l'</w:t>
      </w:r>
      <w:r>
        <w:rPr>
          <w:rFonts w:asciiTheme="minorHAnsi" w:hAnsiTheme="minorHAnsi" w:cs="Arial"/>
          <w:sz w:val="20"/>
          <w:szCs w:val="20"/>
        </w:rPr>
        <w:t xml:space="preserve">ARS </w:t>
      </w:r>
      <w:r w:rsidR="009E3646">
        <w:rPr>
          <w:rFonts w:asciiTheme="minorHAnsi" w:hAnsiTheme="minorHAnsi" w:cs="Arial"/>
          <w:sz w:val="20"/>
          <w:szCs w:val="20"/>
        </w:rPr>
        <w:t>Nouvelle-Aquitaine</w:t>
      </w:r>
      <w:r w:rsidR="0087262D"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>et ses partenaires</w:t>
      </w:r>
      <w:r w:rsidRPr="007D0293">
        <w:rPr>
          <w:rFonts w:asciiTheme="minorHAnsi" w:hAnsiTheme="minorHAnsi" w:cs="Arial"/>
          <w:color w:val="C00000"/>
          <w:sz w:val="20"/>
          <w:szCs w:val="20"/>
        </w:rPr>
        <w:t>*</w:t>
      </w:r>
      <w:r w:rsidRPr="007D0293">
        <w:rPr>
          <w:rStyle w:val="Appelnotedebasdep"/>
          <w:rFonts w:asciiTheme="minorHAnsi" w:hAnsiTheme="minorHAnsi" w:cs="Arial"/>
          <w:color w:val="FFFFFF" w:themeColor="background1"/>
          <w:sz w:val="18"/>
          <w:szCs w:val="18"/>
        </w:rPr>
        <w:footnoteReference w:id="1"/>
      </w:r>
      <w:r w:rsidRPr="00C7006D">
        <w:rPr>
          <w:rFonts w:asciiTheme="minorHAnsi" w:hAnsiTheme="minorHAnsi" w:cs="Arial"/>
          <w:sz w:val="20"/>
          <w:szCs w:val="20"/>
        </w:rPr>
        <w:t xml:space="preserve">ont fait des AVC, depuis 2011, une priorité régionale de santé publique. </w:t>
      </w:r>
    </w:p>
    <w:p w:rsidR="00F30257" w:rsidRPr="00A35D03" w:rsidRDefault="00F30257" w:rsidP="00F30257">
      <w:pPr>
        <w:jc w:val="both"/>
        <w:rPr>
          <w:rFonts w:asciiTheme="minorHAnsi" w:hAnsiTheme="minorHAnsi" w:cs="Arial"/>
          <w:b/>
          <w:sz w:val="20"/>
          <w:szCs w:val="20"/>
        </w:rPr>
      </w:pPr>
    </w:p>
    <w:p w:rsidR="00F30257" w:rsidRDefault="00F30257" w:rsidP="00F30257">
      <w:pPr>
        <w:jc w:val="both"/>
        <w:rPr>
          <w:rFonts w:asciiTheme="minorHAnsi" w:hAnsiTheme="minorHAnsi" w:cs="Arial"/>
          <w:sz w:val="20"/>
          <w:szCs w:val="20"/>
        </w:rPr>
      </w:pPr>
      <w:r w:rsidRPr="00A35D03">
        <w:rPr>
          <w:rFonts w:asciiTheme="minorHAnsi" w:hAnsiTheme="minorHAnsi" w:cs="Arial"/>
          <w:sz w:val="20"/>
          <w:szCs w:val="20"/>
        </w:rPr>
        <w:t xml:space="preserve">Des </w:t>
      </w:r>
      <w:r w:rsidRPr="00BD0E3B">
        <w:rPr>
          <w:rFonts w:asciiTheme="minorHAnsi" w:hAnsiTheme="minorHAnsi" w:cs="Arial"/>
          <w:sz w:val="20"/>
          <w:szCs w:val="20"/>
        </w:rPr>
        <w:t xml:space="preserve">affiches et des </w:t>
      </w:r>
      <w:r w:rsidR="00154F3F">
        <w:rPr>
          <w:rFonts w:asciiTheme="minorHAnsi" w:hAnsiTheme="minorHAnsi" w:cs="Arial"/>
          <w:sz w:val="20"/>
          <w:szCs w:val="20"/>
        </w:rPr>
        <w:t>dépliants</w:t>
      </w:r>
      <w:r>
        <w:rPr>
          <w:rFonts w:asciiTheme="minorHAnsi" w:hAnsiTheme="minorHAnsi" w:cs="Arial"/>
          <w:sz w:val="20"/>
          <w:szCs w:val="20"/>
        </w:rPr>
        <w:t xml:space="preserve"> de promotion de ce</w:t>
      </w:r>
      <w:r w:rsidR="008C075E">
        <w:rPr>
          <w:rFonts w:asciiTheme="minorHAnsi" w:hAnsiTheme="minorHAnsi" w:cs="Arial"/>
          <w:sz w:val="20"/>
          <w:szCs w:val="20"/>
        </w:rPr>
        <w:t>s</w:t>
      </w:r>
      <w:r>
        <w:rPr>
          <w:rFonts w:asciiTheme="minorHAnsi" w:hAnsiTheme="minorHAnsi" w:cs="Arial"/>
          <w:sz w:val="20"/>
          <w:szCs w:val="20"/>
        </w:rPr>
        <w:t xml:space="preserve"> semaine</w:t>
      </w:r>
      <w:r w:rsidR="008C075E">
        <w:rPr>
          <w:rFonts w:asciiTheme="minorHAnsi" w:hAnsiTheme="minorHAnsi" w:cs="Arial"/>
          <w:sz w:val="20"/>
          <w:szCs w:val="20"/>
        </w:rPr>
        <w:t>s</w:t>
      </w:r>
      <w:r>
        <w:rPr>
          <w:rFonts w:asciiTheme="minorHAnsi" w:hAnsiTheme="minorHAnsi" w:cs="Arial"/>
          <w:sz w:val="20"/>
          <w:szCs w:val="20"/>
        </w:rPr>
        <w:t xml:space="preserve"> de prévention</w:t>
      </w:r>
      <w:r w:rsidRPr="00BD0E3B">
        <w:rPr>
          <w:rFonts w:asciiTheme="minorHAnsi" w:hAnsiTheme="minorHAnsi" w:cs="Arial"/>
          <w:sz w:val="20"/>
          <w:szCs w:val="20"/>
        </w:rPr>
        <w:t xml:space="preserve"> seront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BD0E3B">
        <w:rPr>
          <w:rFonts w:asciiTheme="minorHAnsi" w:hAnsiTheme="minorHAnsi" w:cs="Arial"/>
          <w:sz w:val="20"/>
          <w:szCs w:val="20"/>
        </w:rPr>
        <w:t>largement</w:t>
      </w:r>
      <w:r w:rsidRPr="00A35D03">
        <w:rPr>
          <w:rFonts w:asciiTheme="minorHAnsi" w:hAnsiTheme="minorHAnsi" w:cs="Arial"/>
          <w:b/>
          <w:sz w:val="20"/>
          <w:szCs w:val="20"/>
        </w:rPr>
        <w:t xml:space="preserve"> diffusés </w:t>
      </w:r>
      <w:r w:rsidR="0087262D">
        <w:rPr>
          <w:rFonts w:asciiTheme="minorHAnsi" w:hAnsiTheme="minorHAnsi" w:cs="Arial"/>
          <w:b/>
          <w:sz w:val="20"/>
          <w:szCs w:val="20"/>
        </w:rPr>
        <w:t xml:space="preserve">dans les 12 départements </w:t>
      </w:r>
      <w:r w:rsidR="0087262D">
        <w:rPr>
          <w:rFonts w:asciiTheme="minorHAnsi" w:hAnsiTheme="minorHAnsi" w:cs="Arial"/>
          <w:sz w:val="20"/>
          <w:szCs w:val="20"/>
        </w:rPr>
        <w:t>: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A35D03">
        <w:rPr>
          <w:rFonts w:asciiTheme="minorHAnsi" w:hAnsiTheme="minorHAnsi" w:cs="Arial"/>
          <w:sz w:val="20"/>
          <w:szCs w:val="20"/>
        </w:rPr>
        <w:t>chez les</w:t>
      </w:r>
      <w:r w:rsidRPr="00A35D03">
        <w:rPr>
          <w:rFonts w:asciiTheme="minorHAnsi" w:hAnsiTheme="minorHAnsi" w:cs="Arial"/>
          <w:b/>
          <w:sz w:val="20"/>
          <w:szCs w:val="20"/>
        </w:rPr>
        <w:t xml:space="preserve"> médecins</w:t>
      </w:r>
      <w:r w:rsidRPr="00A35D03">
        <w:rPr>
          <w:rFonts w:asciiTheme="minorHAnsi" w:hAnsiTheme="minorHAnsi" w:cs="Arial"/>
          <w:sz w:val="20"/>
          <w:szCs w:val="20"/>
        </w:rPr>
        <w:t xml:space="preserve">, dans les </w:t>
      </w:r>
      <w:r w:rsidRPr="00A35D03">
        <w:rPr>
          <w:rFonts w:asciiTheme="minorHAnsi" w:hAnsiTheme="minorHAnsi" w:cs="Arial"/>
          <w:b/>
          <w:sz w:val="20"/>
          <w:szCs w:val="20"/>
        </w:rPr>
        <w:t>pharmacies</w:t>
      </w:r>
      <w:r w:rsidRPr="00A35D03">
        <w:rPr>
          <w:rFonts w:asciiTheme="minorHAnsi" w:hAnsiTheme="minorHAnsi" w:cs="Arial"/>
          <w:sz w:val="20"/>
          <w:szCs w:val="20"/>
        </w:rPr>
        <w:t xml:space="preserve">, dans les </w:t>
      </w:r>
      <w:r w:rsidRPr="00A35D03">
        <w:rPr>
          <w:rFonts w:asciiTheme="minorHAnsi" w:hAnsiTheme="minorHAnsi" w:cs="Arial"/>
          <w:b/>
          <w:sz w:val="20"/>
          <w:szCs w:val="20"/>
        </w:rPr>
        <w:t>établissements</w:t>
      </w:r>
      <w:r w:rsidRPr="00A35D03">
        <w:rPr>
          <w:rFonts w:asciiTheme="minorHAnsi" w:hAnsiTheme="minorHAnsi" w:cs="Arial"/>
          <w:sz w:val="20"/>
          <w:szCs w:val="20"/>
        </w:rPr>
        <w:t xml:space="preserve"> </w:t>
      </w:r>
      <w:r w:rsidRPr="00A35D03">
        <w:rPr>
          <w:rFonts w:asciiTheme="minorHAnsi" w:hAnsiTheme="minorHAnsi" w:cs="Arial"/>
          <w:b/>
          <w:sz w:val="20"/>
          <w:szCs w:val="20"/>
        </w:rPr>
        <w:t>de santé</w:t>
      </w:r>
      <w:r w:rsidRPr="00A35D03">
        <w:rPr>
          <w:rFonts w:asciiTheme="minorHAnsi" w:hAnsiTheme="minorHAnsi" w:cs="Arial"/>
          <w:sz w:val="20"/>
          <w:szCs w:val="20"/>
        </w:rPr>
        <w:t xml:space="preserve">, par les </w:t>
      </w:r>
      <w:r w:rsidRPr="00A35D03">
        <w:rPr>
          <w:rFonts w:asciiTheme="minorHAnsi" w:hAnsiTheme="minorHAnsi" w:cs="Arial"/>
          <w:b/>
          <w:sz w:val="20"/>
          <w:szCs w:val="20"/>
        </w:rPr>
        <w:t>caisses d'assurance maladies</w:t>
      </w:r>
      <w:r w:rsidRPr="00A35D03">
        <w:rPr>
          <w:rFonts w:asciiTheme="minorHAnsi" w:hAnsiTheme="minorHAnsi" w:cs="Arial"/>
          <w:sz w:val="20"/>
          <w:szCs w:val="20"/>
        </w:rPr>
        <w:t xml:space="preserve">, les </w:t>
      </w:r>
      <w:r w:rsidRPr="00A35D03">
        <w:rPr>
          <w:rFonts w:asciiTheme="minorHAnsi" w:hAnsiTheme="minorHAnsi" w:cs="Arial"/>
          <w:b/>
          <w:sz w:val="20"/>
          <w:szCs w:val="20"/>
        </w:rPr>
        <w:t>mutuelles</w:t>
      </w:r>
      <w:r w:rsidRPr="00A35D03">
        <w:rPr>
          <w:rFonts w:asciiTheme="minorHAnsi" w:hAnsiTheme="minorHAnsi" w:cs="Arial"/>
          <w:sz w:val="20"/>
          <w:szCs w:val="20"/>
        </w:rPr>
        <w:t>...</w:t>
      </w:r>
      <w:r>
        <w:rPr>
          <w:rFonts w:asciiTheme="minorHAnsi" w:hAnsiTheme="minorHAnsi" w:cs="Arial"/>
          <w:sz w:val="20"/>
          <w:szCs w:val="20"/>
        </w:rPr>
        <w:t xml:space="preserve"> En parallèle, les supports de sensibilisation aux signes d’alerte des AVC et au réflexe d’appel au 15 pourront encore cette année être commandés auprès de l’ARS.</w:t>
      </w:r>
    </w:p>
    <w:p w:rsidR="00F30257" w:rsidRDefault="00F30257" w:rsidP="00F30257">
      <w:pPr>
        <w:jc w:val="both"/>
        <w:rPr>
          <w:rFonts w:asciiTheme="minorHAnsi" w:hAnsiTheme="minorHAnsi" w:cs="Arial"/>
          <w:sz w:val="20"/>
          <w:szCs w:val="20"/>
        </w:rPr>
      </w:pPr>
    </w:p>
    <w:p w:rsidR="00F30257" w:rsidRDefault="00F30257" w:rsidP="00F30257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Retrouvez toute l’information et l’ensemble des supports </w:t>
      </w:r>
      <w:r w:rsidR="002579EF">
        <w:rPr>
          <w:rFonts w:asciiTheme="minorHAnsi" w:hAnsiTheme="minorHAnsi" w:cs="Arial"/>
          <w:sz w:val="20"/>
          <w:szCs w:val="20"/>
        </w:rPr>
        <w:t xml:space="preserve">à relayer auprès de vos patients </w:t>
      </w:r>
      <w:r w:rsidR="009E3646">
        <w:rPr>
          <w:rFonts w:asciiTheme="minorHAnsi" w:hAnsiTheme="minorHAnsi" w:cs="Arial"/>
          <w:sz w:val="20"/>
          <w:szCs w:val="20"/>
        </w:rPr>
        <w:t xml:space="preserve">en cliquant ici </w:t>
      </w:r>
      <w:r w:rsidR="009E3646" w:rsidRPr="009E3646">
        <w:rPr>
          <w:rFonts w:asciiTheme="minorHAnsi" w:hAnsiTheme="minorHAnsi" w:cs="Arial"/>
          <w:color w:val="FF0000"/>
          <w:sz w:val="20"/>
          <w:szCs w:val="20"/>
        </w:rPr>
        <w:t>(mettre lien sur page web à créer)</w:t>
      </w:r>
    </w:p>
    <w:p w:rsidR="00F30257" w:rsidRDefault="00F30257" w:rsidP="00F30257">
      <w:pPr>
        <w:rPr>
          <w:rFonts w:asciiTheme="minorHAnsi" w:hAnsiTheme="minorHAnsi" w:cs="Arial"/>
          <w:sz w:val="20"/>
          <w:szCs w:val="20"/>
        </w:rPr>
      </w:pPr>
    </w:p>
    <w:p w:rsidR="00F30257" w:rsidRDefault="00F30257" w:rsidP="00F30257">
      <w:pPr>
        <w:jc w:val="both"/>
        <w:outlineLvl w:val="0"/>
        <w:rPr>
          <w:rFonts w:asciiTheme="minorHAnsi" w:hAnsiTheme="minorHAnsi" w:cs="Arial"/>
          <w:b/>
          <w:bCs/>
          <w:color w:val="333399"/>
          <w:sz w:val="28"/>
          <w:szCs w:val="28"/>
        </w:rPr>
      </w:pPr>
    </w:p>
    <w:p w:rsidR="00F30257" w:rsidRPr="00443B56" w:rsidRDefault="00F30257" w:rsidP="00F30257">
      <w:pPr>
        <w:shd w:val="clear" w:color="auto" w:fill="D9D9D9" w:themeFill="background1" w:themeFillShade="D9"/>
        <w:jc w:val="both"/>
        <w:rPr>
          <w:rFonts w:ascii="Calibri" w:hAnsi="Calibri"/>
          <w:b/>
          <w:color w:val="CC0000"/>
        </w:rPr>
      </w:pPr>
      <w:r w:rsidRPr="00443B56">
        <w:rPr>
          <w:rFonts w:ascii="Calibri" w:hAnsi="Calibri"/>
          <w:b/>
          <w:color w:val="CC0000"/>
        </w:rPr>
        <w:t>Les AVC en chiffres</w:t>
      </w:r>
    </w:p>
    <w:p w:rsidR="00F30257" w:rsidRPr="00A35D03" w:rsidRDefault="00F30257" w:rsidP="00F30257">
      <w:pPr>
        <w:jc w:val="both"/>
        <w:outlineLvl w:val="0"/>
        <w:rPr>
          <w:rFonts w:asciiTheme="minorHAnsi" w:hAnsiTheme="minorHAnsi" w:cs="Arial"/>
          <w:b/>
          <w:bCs/>
          <w:color w:val="333399"/>
          <w:sz w:val="28"/>
          <w:szCs w:val="28"/>
        </w:rPr>
      </w:pPr>
    </w:p>
    <w:p w:rsidR="00C87370" w:rsidRPr="007D0293" w:rsidRDefault="00C87370" w:rsidP="00C87370">
      <w:pPr>
        <w:numPr>
          <w:ilvl w:val="0"/>
          <w:numId w:val="1"/>
        </w:numPr>
        <w:ind w:left="0" w:firstLine="0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7D0293">
        <w:rPr>
          <w:rFonts w:asciiTheme="minorHAnsi" w:hAnsiTheme="minorHAnsi" w:cs="Arial"/>
          <w:b/>
          <w:bCs/>
          <w:sz w:val="22"/>
          <w:szCs w:val="22"/>
        </w:rPr>
        <w:t>En France</w:t>
      </w:r>
    </w:p>
    <w:p w:rsidR="00C87370" w:rsidRPr="00A35D03" w:rsidRDefault="00C87370" w:rsidP="00C87370">
      <w:pPr>
        <w:jc w:val="both"/>
        <w:rPr>
          <w:rFonts w:asciiTheme="minorHAnsi" w:hAnsiTheme="minorHAnsi" w:cs="Arial"/>
          <w:sz w:val="20"/>
          <w:szCs w:val="20"/>
        </w:rPr>
      </w:pPr>
    </w:p>
    <w:p w:rsidR="00C87370" w:rsidRPr="007D0293" w:rsidRDefault="00C87370" w:rsidP="00C87370">
      <w:pPr>
        <w:pStyle w:val="Paragraphedeliste"/>
        <w:numPr>
          <w:ilvl w:val="0"/>
          <w:numId w:val="6"/>
        </w:numPr>
        <w:jc w:val="both"/>
        <w:rPr>
          <w:rFonts w:asciiTheme="minorHAnsi" w:hAnsiTheme="minorHAnsi" w:cs="Arial"/>
          <w:sz w:val="20"/>
          <w:szCs w:val="20"/>
        </w:rPr>
      </w:pPr>
      <w:smartTag w:uri="urn:schemas-microsoft-com:office:cs:smarttags" w:element="NumConv6p0">
        <w:smartTagPr>
          <w:attr w:name="sch" w:val="1"/>
          <w:attr w:name="val" w:val="1"/>
        </w:smartTagPr>
        <w:r w:rsidRPr="007D0293">
          <w:rPr>
            <w:rFonts w:asciiTheme="minorHAnsi" w:hAnsiTheme="minorHAnsi" w:cs="Arial"/>
            <w:sz w:val="20"/>
            <w:szCs w:val="20"/>
          </w:rPr>
          <w:t>1</w:t>
        </w:r>
      </w:smartTag>
      <w:r w:rsidRPr="007D0293">
        <w:rPr>
          <w:rFonts w:asciiTheme="minorHAnsi" w:hAnsiTheme="minorHAnsi" w:cs="Arial"/>
          <w:sz w:val="20"/>
          <w:szCs w:val="20"/>
        </w:rPr>
        <w:t xml:space="preserve">ère cause de handicap </w:t>
      </w:r>
      <w:bookmarkStart w:id="1" w:name="OLE_LINK2"/>
      <w:r w:rsidRPr="007D0293">
        <w:rPr>
          <w:rFonts w:asciiTheme="minorHAnsi" w:hAnsiTheme="minorHAnsi" w:cs="Arial"/>
          <w:sz w:val="20"/>
          <w:szCs w:val="20"/>
        </w:rPr>
        <w:t>acquis de l’adulte</w:t>
      </w:r>
      <w:bookmarkEnd w:id="1"/>
      <w:r w:rsidRPr="007D0293">
        <w:rPr>
          <w:rFonts w:asciiTheme="minorHAnsi" w:hAnsiTheme="minorHAnsi" w:cs="Arial"/>
          <w:sz w:val="20"/>
          <w:szCs w:val="20"/>
        </w:rPr>
        <w:t>,</w:t>
      </w:r>
    </w:p>
    <w:p w:rsidR="00C87370" w:rsidRPr="00AD10EF" w:rsidRDefault="00C87370" w:rsidP="00AD10EF">
      <w:pPr>
        <w:pStyle w:val="Paragraphedeliste"/>
        <w:numPr>
          <w:ilvl w:val="0"/>
          <w:numId w:val="6"/>
        </w:numPr>
        <w:jc w:val="both"/>
        <w:rPr>
          <w:rFonts w:asciiTheme="minorHAnsi" w:hAnsiTheme="minorHAnsi" w:cs="Arial"/>
          <w:sz w:val="20"/>
          <w:szCs w:val="20"/>
        </w:rPr>
      </w:pPr>
      <w:smartTag w:uri="urn:schemas-microsoft-com:office:cs:smarttags" w:element="NumConv6p0">
        <w:smartTagPr>
          <w:attr w:name="sch" w:val="1"/>
          <w:attr w:name="val" w:val="3"/>
        </w:smartTagPr>
        <w:r w:rsidRPr="007D0293">
          <w:rPr>
            <w:rFonts w:asciiTheme="minorHAnsi" w:hAnsiTheme="minorHAnsi" w:cs="Arial"/>
            <w:sz w:val="20"/>
            <w:szCs w:val="20"/>
          </w:rPr>
          <w:t>3</w:t>
        </w:r>
      </w:smartTag>
      <w:r w:rsidRPr="007D0293">
        <w:rPr>
          <w:rFonts w:asciiTheme="minorHAnsi" w:hAnsiTheme="minorHAnsi" w:cs="Arial"/>
          <w:sz w:val="20"/>
          <w:szCs w:val="20"/>
        </w:rPr>
        <w:t>ème cause de mortalité,</w:t>
      </w:r>
    </w:p>
    <w:p w:rsidR="00C87370" w:rsidRPr="00DF2908" w:rsidRDefault="00C87370" w:rsidP="00C87370">
      <w:pPr>
        <w:pStyle w:val="Paragraphedeliste"/>
        <w:numPr>
          <w:ilvl w:val="0"/>
          <w:numId w:val="6"/>
        </w:numPr>
        <w:jc w:val="both"/>
        <w:rPr>
          <w:rFonts w:asciiTheme="minorHAnsi" w:hAnsiTheme="minorHAnsi" w:cs="Arial"/>
          <w:sz w:val="20"/>
          <w:szCs w:val="20"/>
        </w:rPr>
      </w:pPr>
      <w:smartTag w:uri="urn:schemas-microsoft-com:office:cs:smarttags" w:element="NumConv6p0">
        <w:smartTagPr>
          <w:attr w:name="sch" w:val="1"/>
          <w:attr w:name="val" w:val="130 000"/>
        </w:smartTagPr>
        <w:r w:rsidRPr="00DF2908">
          <w:rPr>
            <w:rFonts w:asciiTheme="minorHAnsi" w:hAnsiTheme="minorHAnsi" w:cs="Arial"/>
            <w:sz w:val="20"/>
            <w:szCs w:val="20"/>
          </w:rPr>
          <w:t>130 000</w:t>
        </w:r>
      </w:smartTag>
      <w:r w:rsidRPr="00DF2908">
        <w:rPr>
          <w:rFonts w:asciiTheme="minorHAnsi" w:hAnsiTheme="minorHAnsi" w:cs="Arial"/>
          <w:sz w:val="20"/>
          <w:szCs w:val="20"/>
        </w:rPr>
        <w:t xml:space="preserve"> personnes atteintes chaque année d’un AVC, dont </w:t>
      </w:r>
      <w:smartTag w:uri="urn:schemas-microsoft-com:office:cs:smarttags" w:element="NumConv6p0">
        <w:smartTagPr>
          <w:attr w:name="sch" w:val="1"/>
          <w:attr w:name="val" w:val="1"/>
        </w:smartTagPr>
        <w:r w:rsidRPr="00DF2908">
          <w:rPr>
            <w:rFonts w:asciiTheme="minorHAnsi" w:hAnsiTheme="minorHAnsi" w:cs="Arial"/>
            <w:sz w:val="20"/>
            <w:szCs w:val="20"/>
          </w:rPr>
          <w:t>1</w:t>
        </w:r>
      </w:smartTag>
      <w:r w:rsidRPr="00DF2908">
        <w:rPr>
          <w:rFonts w:asciiTheme="minorHAnsi" w:hAnsiTheme="minorHAnsi" w:cs="Arial"/>
          <w:sz w:val="20"/>
          <w:szCs w:val="20"/>
        </w:rPr>
        <w:t>/</w:t>
      </w:r>
      <w:smartTag w:uri="urn:schemas-microsoft-com:office:cs:smarttags" w:element="NumConv6p0">
        <w:smartTagPr>
          <w:attr w:name="sch" w:val="1"/>
          <w:attr w:name="val" w:val="3"/>
        </w:smartTagPr>
        <w:r w:rsidRPr="00DF2908">
          <w:rPr>
            <w:rFonts w:asciiTheme="minorHAnsi" w:hAnsiTheme="minorHAnsi" w:cs="Arial"/>
            <w:sz w:val="20"/>
            <w:szCs w:val="20"/>
          </w:rPr>
          <w:t>3</w:t>
        </w:r>
      </w:smartTag>
      <w:r w:rsidRPr="00DF2908">
        <w:rPr>
          <w:rFonts w:asciiTheme="minorHAnsi" w:hAnsiTheme="minorHAnsi" w:cs="Arial"/>
          <w:sz w:val="20"/>
          <w:szCs w:val="20"/>
        </w:rPr>
        <w:t xml:space="preserve"> garde des séquelles,</w:t>
      </w:r>
    </w:p>
    <w:p w:rsidR="00C87370" w:rsidRDefault="00C87370" w:rsidP="00C87370">
      <w:pPr>
        <w:pStyle w:val="Paragraphedeliste"/>
        <w:numPr>
          <w:ilvl w:val="0"/>
          <w:numId w:val="6"/>
        </w:numPr>
        <w:jc w:val="both"/>
        <w:rPr>
          <w:rFonts w:asciiTheme="minorHAnsi" w:hAnsiTheme="minorHAnsi" w:cs="Arial"/>
          <w:sz w:val="20"/>
          <w:szCs w:val="20"/>
        </w:rPr>
      </w:pPr>
      <w:smartTag w:uri="urn:schemas-microsoft-com:office:cs:smarttags" w:element="NumConv6p0">
        <w:smartTagPr>
          <w:attr w:name="sch" w:val="1"/>
          <w:attr w:name="val" w:val="75"/>
        </w:smartTagPr>
        <w:r w:rsidRPr="007D0293">
          <w:rPr>
            <w:rFonts w:asciiTheme="minorHAnsi" w:hAnsiTheme="minorHAnsi" w:cs="Arial"/>
            <w:sz w:val="20"/>
            <w:szCs w:val="20"/>
          </w:rPr>
          <w:t>75</w:t>
        </w:r>
      </w:smartTag>
      <w:r w:rsidRPr="007D0293">
        <w:rPr>
          <w:rFonts w:asciiTheme="minorHAnsi" w:hAnsiTheme="minorHAnsi" w:cs="Arial"/>
          <w:sz w:val="20"/>
          <w:szCs w:val="20"/>
        </w:rPr>
        <w:t xml:space="preserve"> % des personnes qui en sont atteintes ont plus de </w:t>
      </w:r>
      <w:smartTag w:uri="urn:schemas-microsoft-com:office:cs:smarttags" w:element="NumConv6p0">
        <w:smartTagPr>
          <w:attr w:name="sch" w:val="1"/>
          <w:attr w:name="val" w:val="65"/>
        </w:smartTagPr>
        <w:r w:rsidRPr="007D0293">
          <w:rPr>
            <w:rFonts w:asciiTheme="minorHAnsi" w:hAnsiTheme="minorHAnsi" w:cs="Arial"/>
            <w:sz w:val="20"/>
            <w:szCs w:val="20"/>
          </w:rPr>
          <w:t>65</w:t>
        </w:r>
      </w:smartTag>
      <w:r w:rsidRPr="007D0293">
        <w:rPr>
          <w:rFonts w:asciiTheme="minorHAnsi" w:hAnsiTheme="minorHAnsi" w:cs="Arial"/>
          <w:sz w:val="20"/>
          <w:szCs w:val="20"/>
        </w:rPr>
        <w:t xml:space="preserve"> ans, mais </w:t>
      </w:r>
      <w:smartTag w:uri="urn:schemas-microsoft-com:office:cs:smarttags" w:element="NumConv6p0">
        <w:smartTagPr>
          <w:attr w:name="sch" w:val="1"/>
          <w:attr w:name="val" w:val="15 000"/>
        </w:smartTagPr>
        <w:r w:rsidRPr="007D0293">
          <w:rPr>
            <w:rFonts w:asciiTheme="minorHAnsi" w:hAnsiTheme="minorHAnsi" w:cs="Arial"/>
            <w:sz w:val="20"/>
            <w:szCs w:val="20"/>
          </w:rPr>
          <w:t>15 000</w:t>
        </w:r>
      </w:smartTag>
      <w:r w:rsidRPr="007D0293">
        <w:rPr>
          <w:rFonts w:asciiTheme="minorHAnsi" w:hAnsiTheme="minorHAnsi" w:cs="Arial"/>
          <w:sz w:val="20"/>
          <w:szCs w:val="20"/>
        </w:rPr>
        <w:t xml:space="preserve"> hommes ou femmes de moins de </w:t>
      </w:r>
      <w:smartTag w:uri="urn:schemas-microsoft-com:office:cs:smarttags" w:element="NumConv6p0">
        <w:smartTagPr>
          <w:attr w:name="sch" w:val="1"/>
          <w:attr w:name="val" w:val="45"/>
        </w:smartTagPr>
        <w:r w:rsidRPr="007D0293">
          <w:rPr>
            <w:rFonts w:asciiTheme="minorHAnsi" w:hAnsiTheme="minorHAnsi" w:cs="Arial"/>
            <w:sz w:val="20"/>
            <w:szCs w:val="20"/>
          </w:rPr>
          <w:t>45</w:t>
        </w:r>
      </w:smartTag>
      <w:r>
        <w:rPr>
          <w:rFonts w:asciiTheme="minorHAnsi" w:hAnsiTheme="minorHAnsi" w:cs="Arial"/>
          <w:sz w:val="20"/>
          <w:szCs w:val="20"/>
        </w:rPr>
        <w:t xml:space="preserve"> ans sont frappés chaque année,</w:t>
      </w:r>
    </w:p>
    <w:p w:rsidR="00C87370" w:rsidRDefault="00C87370" w:rsidP="00C87370">
      <w:pPr>
        <w:pStyle w:val="Paragraphedeliste"/>
        <w:numPr>
          <w:ilvl w:val="0"/>
          <w:numId w:val="6"/>
        </w:num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L’hypertension artérielle est impliquée dans 80% des AVC,</w:t>
      </w:r>
    </w:p>
    <w:p w:rsidR="00C87370" w:rsidRPr="007D0293" w:rsidRDefault="00C87370" w:rsidP="00C87370">
      <w:pPr>
        <w:pStyle w:val="Paragraphedeliste"/>
        <w:numPr>
          <w:ilvl w:val="0"/>
          <w:numId w:val="6"/>
        </w:num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L’arythmie cardiaque est responsable d’1 AVC sur 5.</w:t>
      </w:r>
    </w:p>
    <w:p w:rsidR="00C87370" w:rsidRPr="00A35D03" w:rsidRDefault="00C87370" w:rsidP="00C87370">
      <w:pPr>
        <w:jc w:val="both"/>
        <w:rPr>
          <w:rFonts w:asciiTheme="minorHAnsi" w:hAnsiTheme="minorHAnsi" w:cs="Arial"/>
          <w:sz w:val="20"/>
          <w:szCs w:val="20"/>
        </w:rPr>
      </w:pPr>
    </w:p>
    <w:p w:rsidR="00C87370" w:rsidRPr="007D0293" w:rsidRDefault="00C87370" w:rsidP="00C87370">
      <w:pPr>
        <w:numPr>
          <w:ilvl w:val="0"/>
          <w:numId w:val="1"/>
        </w:numPr>
        <w:ind w:left="0" w:firstLine="0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7D0293">
        <w:rPr>
          <w:rFonts w:asciiTheme="minorHAnsi" w:hAnsiTheme="minorHAnsi" w:cs="Arial"/>
          <w:b/>
          <w:bCs/>
          <w:sz w:val="22"/>
          <w:szCs w:val="22"/>
        </w:rPr>
        <w:t xml:space="preserve">En </w:t>
      </w:r>
      <w:r w:rsidR="009E3646">
        <w:rPr>
          <w:rFonts w:asciiTheme="minorHAnsi" w:hAnsiTheme="minorHAnsi" w:cs="Arial"/>
          <w:b/>
          <w:bCs/>
          <w:sz w:val="22"/>
          <w:szCs w:val="22"/>
        </w:rPr>
        <w:t>Nouvelle-Aquitaine</w:t>
      </w:r>
    </w:p>
    <w:p w:rsidR="00C87370" w:rsidRPr="00A35D03" w:rsidRDefault="00C87370" w:rsidP="00C87370">
      <w:pPr>
        <w:jc w:val="both"/>
        <w:rPr>
          <w:rFonts w:asciiTheme="minorHAnsi" w:hAnsiTheme="minorHAnsi" w:cs="Arial"/>
          <w:sz w:val="20"/>
          <w:szCs w:val="20"/>
        </w:rPr>
      </w:pPr>
    </w:p>
    <w:p w:rsidR="00C87370" w:rsidRPr="00DF2908" w:rsidRDefault="0087262D" w:rsidP="00C87370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DF2908">
        <w:rPr>
          <w:rFonts w:asciiTheme="minorHAnsi" w:hAnsiTheme="minorHAnsi" w:cs="Arial"/>
          <w:sz w:val="20"/>
          <w:szCs w:val="20"/>
        </w:rPr>
        <w:t>Les AVC touchent 2</w:t>
      </w:r>
      <w:r w:rsidR="00AE546C" w:rsidRPr="00DF2908">
        <w:rPr>
          <w:rFonts w:asciiTheme="minorHAnsi" w:hAnsiTheme="minorHAnsi" w:cs="Arial"/>
          <w:sz w:val="20"/>
          <w:szCs w:val="20"/>
        </w:rPr>
        <w:t xml:space="preserve"> personne</w:t>
      </w:r>
      <w:r w:rsidRPr="00DF2908">
        <w:rPr>
          <w:rFonts w:asciiTheme="minorHAnsi" w:hAnsiTheme="minorHAnsi" w:cs="Arial"/>
          <w:sz w:val="20"/>
          <w:szCs w:val="20"/>
        </w:rPr>
        <w:t>s</w:t>
      </w:r>
      <w:r w:rsidR="00AE546C" w:rsidRPr="00DF2908">
        <w:rPr>
          <w:rFonts w:asciiTheme="minorHAnsi" w:hAnsiTheme="minorHAnsi" w:cs="Arial"/>
          <w:sz w:val="20"/>
          <w:szCs w:val="20"/>
        </w:rPr>
        <w:t xml:space="preserve"> par heure en </w:t>
      </w:r>
      <w:r w:rsidR="009E3646">
        <w:rPr>
          <w:rFonts w:asciiTheme="minorHAnsi" w:hAnsiTheme="minorHAnsi" w:cs="Arial"/>
          <w:sz w:val="20"/>
          <w:szCs w:val="20"/>
        </w:rPr>
        <w:t>Nouvelle-Aquitaine</w:t>
      </w:r>
      <w:r w:rsidR="00AE546C" w:rsidRPr="00DF2908">
        <w:rPr>
          <w:rFonts w:asciiTheme="minorHAnsi" w:hAnsiTheme="minorHAnsi" w:cs="Arial"/>
          <w:sz w:val="20"/>
          <w:szCs w:val="20"/>
        </w:rPr>
        <w:t>,</w:t>
      </w:r>
    </w:p>
    <w:p w:rsidR="00C87370" w:rsidRPr="00DF2908" w:rsidRDefault="00C87370" w:rsidP="00C87370">
      <w:pPr>
        <w:pStyle w:val="Paragraphedeliste"/>
        <w:numPr>
          <w:ilvl w:val="0"/>
          <w:numId w:val="6"/>
        </w:numPr>
        <w:jc w:val="both"/>
        <w:rPr>
          <w:rFonts w:asciiTheme="minorHAnsi" w:hAnsiTheme="minorHAnsi" w:cs="Arial"/>
          <w:sz w:val="20"/>
          <w:szCs w:val="20"/>
        </w:rPr>
      </w:pPr>
      <w:r w:rsidRPr="00DF2908">
        <w:rPr>
          <w:rFonts w:asciiTheme="minorHAnsi" w:hAnsiTheme="minorHAnsi" w:cs="Arial"/>
          <w:sz w:val="20"/>
          <w:szCs w:val="20"/>
        </w:rPr>
        <w:t>25% des AVC touchent des personnes de moins de 65 ans, c’est-à-dire des personnes en âge de travailler,</w:t>
      </w:r>
    </w:p>
    <w:p w:rsidR="00C87370" w:rsidRPr="00DF2908" w:rsidRDefault="00C87370" w:rsidP="00C87370">
      <w:pPr>
        <w:pStyle w:val="Paragraphedeliste"/>
        <w:numPr>
          <w:ilvl w:val="0"/>
          <w:numId w:val="6"/>
        </w:numPr>
        <w:jc w:val="both"/>
        <w:rPr>
          <w:rFonts w:asciiTheme="minorHAnsi" w:hAnsiTheme="minorHAnsi" w:cs="Arial"/>
          <w:sz w:val="20"/>
          <w:szCs w:val="20"/>
        </w:rPr>
      </w:pPr>
      <w:r w:rsidRPr="00DF2908">
        <w:rPr>
          <w:rFonts w:asciiTheme="minorHAnsi" w:hAnsiTheme="minorHAnsi" w:cs="Arial"/>
          <w:sz w:val="20"/>
          <w:szCs w:val="20"/>
        </w:rPr>
        <w:t>57% des victimes d’AVC sont des femmes,</w:t>
      </w:r>
    </w:p>
    <w:p w:rsidR="00C87370" w:rsidRPr="00DF2908" w:rsidRDefault="00C87370" w:rsidP="00C87370">
      <w:pPr>
        <w:pStyle w:val="Paragraphedeliste"/>
        <w:numPr>
          <w:ilvl w:val="0"/>
          <w:numId w:val="6"/>
        </w:numPr>
        <w:jc w:val="both"/>
        <w:rPr>
          <w:rFonts w:asciiTheme="minorHAnsi" w:hAnsiTheme="minorHAnsi" w:cs="Arial"/>
          <w:sz w:val="20"/>
          <w:szCs w:val="20"/>
        </w:rPr>
      </w:pPr>
      <w:r w:rsidRPr="00DF2908">
        <w:rPr>
          <w:rFonts w:asciiTheme="minorHAnsi" w:hAnsiTheme="minorHAnsi" w:cs="Arial"/>
          <w:sz w:val="20"/>
          <w:szCs w:val="20"/>
        </w:rPr>
        <w:t>Le risque de récidive à 5 ans est de 30 à 43%</w:t>
      </w:r>
    </w:p>
    <w:p w:rsidR="00670E90" w:rsidRPr="00DC3433" w:rsidRDefault="00670E90" w:rsidP="00DC3433">
      <w:pPr>
        <w:jc w:val="both"/>
        <w:outlineLvl w:val="0"/>
        <w:rPr>
          <w:rFonts w:ascii="Calibri" w:hAnsi="Calibri"/>
          <w:i/>
          <w:sz w:val="16"/>
          <w:szCs w:val="16"/>
        </w:rPr>
      </w:pPr>
    </w:p>
    <w:sectPr w:rsidR="00670E90" w:rsidRPr="00DC3433" w:rsidSect="006157D9">
      <w:footerReference w:type="default" r:id="rId9"/>
      <w:pgSz w:w="11906" w:h="16838"/>
      <w:pgMar w:top="851" w:right="1417" w:bottom="284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AAD" w:rsidRDefault="00283AAD" w:rsidP="007D0293">
      <w:r>
        <w:separator/>
      </w:r>
    </w:p>
  </w:endnote>
  <w:endnote w:type="continuationSeparator" w:id="0">
    <w:p w:rsidR="00283AAD" w:rsidRDefault="00283AAD" w:rsidP="007D0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AAD" w:rsidRDefault="00283AAD" w:rsidP="006157D9">
    <w:pPr>
      <w:pStyle w:val="Pieddepage"/>
      <w:jc w:val="center"/>
    </w:pPr>
  </w:p>
  <w:p w:rsidR="00283AAD" w:rsidRDefault="00283AA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AAD" w:rsidRDefault="00283AAD" w:rsidP="007D0293">
      <w:r>
        <w:separator/>
      </w:r>
    </w:p>
  </w:footnote>
  <w:footnote w:type="continuationSeparator" w:id="0">
    <w:p w:rsidR="00283AAD" w:rsidRDefault="00283AAD" w:rsidP="007D0293">
      <w:r>
        <w:continuationSeparator/>
      </w:r>
    </w:p>
  </w:footnote>
  <w:footnote w:id="1">
    <w:p w:rsidR="00283AAD" w:rsidRPr="00E96247" w:rsidRDefault="00283AAD" w:rsidP="00F30257">
      <w:pPr>
        <w:jc w:val="both"/>
        <w:outlineLvl w:val="0"/>
        <w:rPr>
          <w:rFonts w:asciiTheme="minorHAnsi" w:hAnsiTheme="minorHAnsi" w:cs="Arial"/>
          <w:b/>
          <w:bCs/>
          <w:color w:val="C00000"/>
          <w:sz w:val="20"/>
          <w:szCs w:val="20"/>
        </w:rPr>
      </w:pPr>
      <w:r w:rsidRPr="00237A2B">
        <w:rPr>
          <w:rFonts w:asciiTheme="minorHAnsi" w:hAnsiTheme="minorHAnsi" w:cs="Arial"/>
          <w:b/>
          <w:bCs/>
          <w:color w:val="C00000"/>
          <w:sz w:val="20"/>
          <w:szCs w:val="20"/>
        </w:rPr>
        <w:t>*</w:t>
      </w:r>
      <w:r w:rsidR="00E96247" w:rsidRPr="00E96247">
        <w:rPr>
          <w:rFonts w:ascii="Calibri" w:hAnsi="Calibri"/>
          <w:i/>
          <w:sz w:val="16"/>
          <w:szCs w:val="16"/>
        </w:rPr>
        <w:t>Les établissements de santé de la région</w:t>
      </w:r>
      <w:r w:rsidR="00E96247">
        <w:rPr>
          <w:rFonts w:ascii="Calibri" w:hAnsi="Calibri"/>
          <w:i/>
          <w:sz w:val="16"/>
          <w:szCs w:val="16"/>
        </w:rPr>
        <w:t xml:space="preserve">, </w:t>
      </w:r>
      <w:r w:rsidR="00E96247" w:rsidRPr="00E96247">
        <w:rPr>
          <w:rFonts w:ascii="Calibri" w:hAnsi="Calibri"/>
          <w:i/>
          <w:sz w:val="16"/>
          <w:szCs w:val="16"/>
        </w:rPr>
        <w:t xml:space="preserve"> </w:t>
      </w:r>
      <w:r w:rsidR="00E96247">
        <w:rPr>
          <w:rFonts w:ascii="Calibri" w:hAnsi="Calibri"/>
          <w:i/>
          <w:sz w:val="16"/>
          <w:szCs w:val="16"/>
        </w:rPr>
        <w:t xml:space="preserve">France AVC, l’Association des Malades et Opérés Cardiaques (AMOC), </w:t>
      </w:r>
      <w:r w:rsidR="009E3646">
        <w:rPr>
          <w:rFonts w:ascii="Calibri" w:hAnsi="Calibri"/>
          <w:i/>
          <w:sz w:val="16"/>
          <w:szCs w:val="16"/>
        </w:rPr>
        <w:t xml:space="preserve">AVC Tous Concernés, </w:t>
      </w:r>
      <w:r w:rsidR="00E96247">
        <w:rPr>
          <w:rFonts w:ascii="Calibri" w:hAnsi="Calibri"/>
          <w:i/>
          <w:sz w:val="16"/>
          <w:szCs w:val="16"/>
        </w:rPr>
        <w:t>l’Assurance Maladie /</w:t>
      </w:r>
      <w:r w:rsidR="00517628">
        <w:rPr>
          <w:rFonts w:ascii="Calibri" w:hAnsi="Calibri"/>
          <w:i/>
          <w:sz w:val="16"/>
          <w:szCs w:val="16"/>
        </w:rPr>
        <w:t xml:space="preserve"> la MSA / le Régime Social des Indépendants / la Mutualité Française </w:t>
      </w:r>
      <w:r w:rsidR="00E96247">
        <w:rPr>
          <w:rFonts w:ascii="Calibri" w:hAnsi="Calibri"/>
          <w:i/>
          <w:sz w:val="16"/>
          <w:szCs w:val="16"/>
        </w:rPr>
        <w:t>de la région</w:t>
      </w:r>
      <w:r w:rsidR="00517628">
        <w:rPr>
          <w:rFonts w:ascii="Calibri" w:hAnsi="Calibri"/>
          <w:i/>
          <w:sz w:val="16"/>
          <w:szCs w:val="16"/>
        </w:rPr>
        <w:t xml:space="preserve"> </w:t>
      </w:r>
      <w:r w:rsidR="009E3646">
        <w:rPr>
          <w:rFonts w:ascii="Calibri" w:hAnsi="Calibri"/>
          <w:i/>
          <w:sz w:val="16"/>
          <w:szCs w:val="16"/>
        </w:rPr>
        <w:t>Nouvelle-Aquitaine</w:t>
      </w:r>
      <w:r w:rsidR="00517628">
        <w:rPr>
          <w:rFonts w:ascii="Calibri" w:hAnsi="Calibri"/>
          <w:i/>
          <w:sz w:val="16"/>
          <w:szCs w:val="16"/>
        </w:rPr>
        <w:t xml:space="preserve">, </w:t>
      </w:r>
      <w:r w:rsidR="00E96247">
        <w:rPr>
          <w:rFonts w:ascii="Calibri" w:hAnsi="Calibri"/>
          <w:i/>
          <w:sz w:val="16"/>
          <w:szCs w:val="16"/>
        </w:rPr>
        <w:t xml:space="preserve">la </w:t>
      </w:r>
      <w:proofErr w:type="spellStart"/>
      <w:r w:rsidR="00E96247">
        <w:rPr>
          <w:rFonts w:ascii="Calibri" w:hAnsi="Calibri"/>
          <w:i/>
          <w:sz w:val="16"/>
          <w:szCs w:val="16"/>
        </w:rPr>
        <w:t>Carsat</w:t>
      </w:r>
      <w:proofErr w:type="spellEnd"/>
      <w:r w:rsidR="00E96247">
        <w:rPr>
          <w:rFonts w:ascii="Calibri" w:hAnsi="Calibri"/>
          <w:i/>
          <w:sz w:val="16"/>
          <w:szCs w:val="16"/>
        </w:rPr>
        <w:t xml:space="preserve"> Aquitaine, </w:t>
      </w:r>
      <w:r w:rsidR="00517628">
        <w:rPr>
          <w:rFonts w:ascii="Calibri" w:hAnsi="Calibri"/>
          <w:i/>
          <w:sz w:val="16"/>
          <w:szCs w:val="16"/>
        </w:rPr>
        <w:t>URPS Médecins</w:t>
      </w:r>
      <w:r w:rsidR="00E96247">
        <w:rPr>
          <w:rFonts w:ascii="Calibri" w:hAnsi="Calibri"/>
          <w:i/>
          <w:sz w:val="16"/>
          <w:szCs w:val="16"/>
        </w:rPr>
        <w:t xml:space="preserve"> libéraux Nouvelle-Aquitaine.</w:t>
      </w:r>
      <w:r w:rsidR="00517628">
        <w:rPr>
          <w:rFonts w:ascii="Calibri" w:hAnsi="Calibri"/>
          <w:i/>
          <w:sz w:val="16"/>
          <w:szCs w:val="16"/>
        </w:rPr>
        <w:t xml:space="preserve"> </w:t>
      </w:r>
    </w:p>
    <w:p w:rsidR="00283AAD" w:rsidRDefault="00283AAD" w:rsidP="00F30257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E5F29"/>
    <w:multiLevelType w:val="hybridMultilevel"/>
    <w:tmpl w:val="F8BE220C"/>
    <w:lvl w:ilvl="0" w:tplc="15FEFDE0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  <w:color w:val="C0000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27180"/>
    <w:multiLevelType w:val="hybridMultilevel"/>
    <w:tmpl w:val="4CDAC4A8"/>
    <w:lvl w:ilvl="0" w:tplc="307688E6">
      <w:start w:val="7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145C8"/>
    <w:multiLevelType w:val="hybridMultilevel"/>
    <w:tmpl w:val="B7B88FAC"/>
    <w:lvl w:ilvl="0" w:tplc="55C847A8">
      <w:start w:val="1"/>
      <w:numFmt w:val="bullet"/>
      <w:lvlText w:val=""/>
      <w:lvlJc w:val="left"/>
      <w:pPr>
        <w:tabs>
          <w:tab w:val="num" w:pos="647"/>
        </w:tabs>
        <w:ind w:left="647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8B34CD"/>
    <w:multiLevelType w:val="hybridMultilevel"/>
    <w:tmpl w:val="BC0E14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172446"/>
    <w:multiLevelType w:val="hybridMultilevel"/>
    <w:tmpl w:val="89E0CDFE"/>
    <w:lvl w:ilvl="0" w:tplc="55C847A8">
      <w:start w:val="1"/>
      <w:numFmt w:val="bullet"/>
      <w:lvlText w:val=""/>
      <w:lvlJc w:val="left"/>
      <w:pPr>
        <w:tabs>
          <w:tab w:val="num" w:pos="647"/>
        </w:tabs>
        <w:ind w:left="647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5A2F6D"/>
    <w:multiLevelType w:val="hybridMultilevel"/>
    <w:tmpl w:val="5BCAAAD6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2C8F18C6"/>
    <w:multiLevelType w:val="hybridMultilevel"/>
    <w:tmpl w:val="557CF19E"/>
    <w:lvl w:ilvl="0" w:tplc="15FEFDE0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F56023"/>
    <w:multiLevelType w:val="hybridMultilevel"/>
    <w:tmpl w:val="AE9C23F2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B555FCF"/>
    <w:multiLevelType w:val="hybridMultilevel"/>
    <w:tmpl w:val="C8A263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9327F1"/>
    <w:multiLevelType w:val="hybridMultilevel"/>
    <w:tmpl w:val="0A14146A"/>
    <w:lvl w:ilvl="0" w:tplc="15FEFDE0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33537F"/>
    <w:multiLevelType w:val="hybridMultilevel"/>
    <w:tmpl w:val="CEBE08C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C50A59"/>
    <w:multiLevelType w:val="hybridMultilevel"/>
    <w:tmpl w:val="4A786180"/>
    <w:lvl w:ilvl="0" w:tplc="CEE0252C">
      <w:start w:val="1"/>
      <w:numFmt w:val="bullet"/>
      <w:lvlText w:val="-"/>
      <w:lvlJc w:val="left"/>
      <w:pPr>
        <w:ind w:left="1776" w:hanging="360"/>
      </w:pPr>
      <w:rPr>
        <w:rFonts w:ascii="Arial" w:hAnsi="Arial" w:cs="Arial" w:hint="default"/>
        <w:color w:val="000080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53E83828"/>
    <w:multiLevelType w:val="hybridMultilevel"/>
    <w:tmpl w:val="09D0DB86"/>
    <w:lvl w:ilvl="0" w:tplc="15FEFDE0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C00000"/>
      </w:rPr>
    </w:lvl>
    <w:lvl w:ilvl="1" w:tplc="CEE0252C">
      <w:start w:val="1"/>
      <w:numFmt w:val="bullet"/>
      <w:lvlText w:val="-"/>
      <w:lvlJc w:val="left"/>
      <w:pPr>
        <w:tabs>
          <w:tab w:val="num" w:pos="284"/>
        </w:tabs>
        <w:ind w:left="340" w:hanging="340"/>
      </w:pPr>
      <w:rPr>
        <w:rFonts w:ascii="Arial" w:hAnsi="Arial" w:cs="Arial" w:hint="default"/>
        <w:color w:val="000080"/>
      </w:rPr>
    </w:lvl>
    <w:lvl w:ilvl="2" w:tplc="04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3">
    <w:nsid w:val="597C2807"/>
    <w:multiLevelType w:val="hybridMultilevel"/>
    <w:tmpl w:val="A746B6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6E738B"/>
    <w:multiLevelType w:val="hybridMultilevel"/>
    <w:tmpl w:val="4CA48D14"/>
    <w:lvl w:ilvl="0" w:tplc="15FEFDE0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  <w:color w:val="C0000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EC3A52">
      <w:numFmt w:val="bullet"/>
      <w:lvlText w:val="-"/>
      <w:lvlJc w:val="left"/>
      <w:pPr>
        <w:ind w:left="2880" w:hanging="360"/>
      </w:pPr>
      <w:rPr>
        <w:rFonts w:ascii="Calibri" w:eastAsia="Times New Roman" w:hAnsi="Calibri" w:cs="Aria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2E4AFB"/>
    <w:multiLevelType w:val="hybridMultilevel"/>
    <w:tmpl w:val="7B90B042"/>
    <w:lvl w:ilvl="0" w:tplc="15FEFDE0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6A19DC"/>
    <w:multiLevelType w:val="hybridMultilevel"/>
    <w:tmpl w:val="704A2B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7B157F"/>
    <w:multiLevelType w:val="hybridMultilevel"/>
    <w:tmpl w:val="090ED798"/>
    <w:lvl w:ilvl="0" w:tplc="15FEFDE0">
      <w:start w:val="1"/>
      <w:numFmt w:val="bullet"/>
      <w:lvlText w:val=""/>
      <w:lvlJc w:val="left"/>
      <w:pPr>
        <w:tabs>
          <w:tab w:val="num" w:pos="1267"/>
        </w:tabs>
        <w:ind w:left="1267" w:hanging="360"/>
      </w:pPr>
      <w:rPr>
        <w:rFonts w:ascii="Webdings" w:hAnsi="Webdings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4"/>
  </w:num>
  <w:num w:numId="4">
    <w:abstractNumId w:val="2"/>
  </w:num>
  <w:num w:numId="5">
    <w:abstractNumId w:val="1"/>
  </w:num>
  <w:num w:numId="6">
    <w:abstractNumId w:val="10"/>
  </w:num>
  <w:num w:numId="7">
    <w:abstractNumId w:val="14"/>
  </w:num>
  <w:num w:numId="8">
    <w:abstractNumId w:val="16"/>
  </w:num>
  <w:num w:numId="9">
    <w:abstractNumId w:val="9"/>
  </w:num>
  <w:num w:numId="10">
    <w:abstractNumId w:val="6"/>
  </w:num>
  <w:num w:numId="11">
    <w:abstractNumId w:val="0"/>
  </w:num>
  <w:num w:numId="12">
    <w:abstractNumId w:val="15"/>
  </w:num>
  <w:num w:numId="13">
    <w:abstractNumId w:val="5"/>
  </w:num>
  <w:num w:numId="14">
    <w:abstractNumId w:val="11"/>
  </w:num>
  <w:num w:numId="15">
    <w:abstractNumId w:val="13"/>
  </w:num>
  <w:num w:numId="16">
    <w:abstractNumId w:val="7"/>
  </w:num>
  <w:num w:numId="17">
    <w:abstractNumId w:val="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9393">
      <o:colormenu v:ext="edit" fillcolor="none [2732]" strokecolor="none [16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D03"/>
    <w:rsid w:val="0002161B"/>
    <w:rsid w:val="00032C00"/>
    <w:rsid w:val="00050145"/>
    <w:rsid w:val="00061E8B"/>
    <w:rsid w:val="00067C8E"/>
    <w:rsid w:val="00083912"/>
    <w:rsid w:val="000A4D38"/>
    <w:rsid w:val="000E1D9A"/>
    <w:rsid w:val="000F4B85"/>
    <w:rsid w:val="00121B02"/>
    <w:rsid w:val="00136E22"/>
    <w:rsid w:val="00154F3F"/>
    <w:rsid w:val="0016161D"/>
    <w:rsid w:val="00163F5B"/>
    <w:rsid w:val="00171D08"/>
    <w:rsid w:val="00181AEF"/>
    <w:rsid w:val="00237A2B"/>
    <w:rsid w:val="00244199"/>
    <w:rsid w:val="002579EF"/>
    <w:rsid w:val="00283AAD"/>
    <w:rsid w:val="003078C9"/>
    <w:rsid w:val="003622F5"/>
    <w:rsid w:val="00373CD1"/>
    <w:rsid w:val="003828A3"/>
    <w:rsid w:val="00382F88"/>
    <w:rsid w:val="003A7135"/>
    <w:rsid w:val="003C75E6"/>
    <w:rsid w:val="003E1990"/>
    <w:rsid w:val="00443B56"/>
    <w:rsid w:val="00470323"/>
    <w:rsid w:val="004769A1"/>
    <w:rsid w:val="00481B18"/>
    <w:rsid w:val="00486FEE"/>
    <w:rsid w:val="004F51F3"/>
    <w:rsid w:val="00517628"/>
    <w:rsid w:val="005E34A6"/>
    <w:rsid w:val="006157D9"/>
    <w:rsid w:val="00653704"/>
    <w:rsid w:val="00670E90"/>
    <w:rsid w:val="006A1351"/>
    <w:rsid w:val="006A59D2"/>
    <w:rsid w:val="006B32B5"/>
    <w:rsid w:val="006C262D"/>
    <w:rsid w:val="006D09B9"/>
    <w:rsid w:val="006E1BBD"/>
    <w:rsid w:val="007D0293"/>
    <w:rsid w:val="008264D8"/>
    <w:rsid w:val="00842EAD"/>
    <w:rsid w:val="0087262D"/>
    <w:rsid w:val="00897CC5"/>
    <w:rsid w:val="008C075E"/>
    <w:rsid w:val="0093040B"/>
    <w:rsid w:val="009E183F"/>
    <w:rsid w:val="009E3646"/>
    <w:rsid w:val="009F4513"/>
    <w:rsid w:val="00A122B9"/>
    <w:rsid w:val="00A30751"/>
    <w:rsid w:val="00A346E7"/>
    <w:rsid w:val="00A35D03"/>
    <w:rsid w:val="00AB569F"/>
    <w:rsid w:val="00AD10EF"/>
    <w:rsid w:val="00AE546C"/>
    <w:rsid w:val="00AE6828"/>
    <w:rsid w:val="00B354A7"/>
    <w:rsid w:val="00BD0E3B"/>
    <w:rsid w:val="00BF6598"/>
    <w:rsid w:val="00C32477"/>
    <w:rsid w:val="00C41D7D"/>
    <w:rsid w:val="00C57F6A"/>
    <w:rsid w:val="00C627E2"/>
    <w:rsid w:val="00C7006D"/>
    <w:rsid w:val="00C87370"/>
    <w:rsid w:val="00CB03C8"/>
    <w:rsid w:val="00CB682B"/>
    <w:rsid w:val="00CD1495"/>
    <w:rsid w:val="00CE648D"/>
    <w:rsid w:val="00D316CF"/>
    <w:rsid w:val="00D7148F"/>
    <w:rsid w:val="00DC3433"/>
    <w:rsid w:val="00DF2908"/>
    <w:rsid w:val="00E52AB4"/>
    <w:rsid w:val="00E575D0"/>
    <w:rsid w:val="00E57EC0"/>
    <w:rsid w:val="00E6064D"/>
    <w:rsid w:val="00E62D3A"/>
    <w:rsid w:val="00E64787"/>
    <w:rsid w:val="00E9150F"/>
    <w:rsid w:val="00E96247"/>
    <w:rsid w:val="00EC656E"/>
    <w:rsid w:val="00F30257"/>
    <w:rsid w:val="00F30E30"/>
    <w:rsid w:val="00FC57F8"/>
    <w:rsid w:val="00FE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59393">
      <o:colormenu v:ext="edit" fillcolor="none [2732]" strokecolor="none [16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CarCarCar">
    <w:name w:val="Car Car Car Car"/>
    <w:basedOn w:val="Normal"/>
    <w:rsid w:val="00A35D0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5D0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5D03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A35D0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D0293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D0293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D0293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7D0293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7D0293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E57EC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57EC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57EC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57EC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arCarCarCar0">
    <w:name w:val="Car Car Car Car"/>
    <w:basedOn w:val="Normal"/>
    <w:rsid w:val="004F51F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D7148F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D7148F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D7148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CarCarCar">
    <w:name w:val="Car Car Car Car"/>
    <w:basedOn w:val="Normal"/>
    <w:rsid w:val="00A35D0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5D0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5D03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A35D0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D0293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D0293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D0293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7D0293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7D0293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E57EC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57EC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57EC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57EC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arCarCarCar0">
    <w:name w:val="Car Car Car Car"/>
    <w:basedOn w:val="Normal"/>
    <w:rsid w:val="004F51F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D7148F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D7148F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D714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2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86C75-3165-420A-BAD1-0F93ACE52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758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lbonnamour</dc:creator>
  <cp:lastModifiedBy>*</cp:lastModifiedBy>
  <cp:revision>6</cp:revision>
  <dcterms:created xsi:type="dcterms:W3CDTF">2016-09-01T12:56:00Z</dcterms:created>
  <dcterms:modified xsi:type="dcterms:W3CDTF">2017-08-07T15:11:00Z</dcterms:modified>
</cp:coreProperties>
</file>