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958DC" w:rsidTr="007F2E2B">
        <w:tc>
          <w:tcPr>
            <w:tcW w:w="921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vAlign w:val="center"/>
          </w:tcPr>
          <w:p w:rsidR="00F958DC" w:rsidRDefault="00F958DC" w:rsidP="007F2E2B">
            <w:pPr>
              <w:jc w:val="center"/>
              <w:rPr>
                <w:rFonts w:ascii="Garamond" w:hAnsi="Garamond"/>
                <w:sz w:val="32"/>
              </w:rPr>
            </w:pPr>
          </w:p>
          <w:p w:rsidR="00F958DC" w:rsidRDefault="00171A54" w:rsidP="007F2E2B">
            <w:pPr>
              <w:jc w:val="center"/>
              <w:rPr>
                <w:rFonts w:ascii="Garamond" w:hAnsi="Garamond"/>
                <w:sz w:val="32"/>
              </w:rPr>
            </w:pPr>
            <w:r>
              <w:rPr>
                <w:rFonts w:ascii="Garamond" w:hAnsi="Garamond"/>
                <w:sz w:val="32"/>
              </w:rPr>
              <w:t>MODE OPERATOIRE DE LA VACCINATION</w:t>
            </w:r>
          </w:p>
          <w:p w:rsidR="00F958DC" w:rsidRPr="00AC62D1" w:rsidRDefault="00F958DC" w:rsidP="007F2E2B">
            <w:pPr>
              <w:jc w:val="center"/>
              <w:rPr>
                <w:rFonts w:ascii="Garamond" w:hAnsi="Garamond"/>
                <w:sz w:val="32"/>
              </w:rPr>
            </w:pPr>
          </w:p>
        </w:tc>
      </w:tr>
    </w:tbl>
    <w:p w:rsidR="001A5E62" w:rsidRDefault="001A5E62" w:rsidP="00F958DC">
      <w:pPr>
        <w:rPr>
          <w:rFonts w:ascii="Garamond" w:hAnsi="Garamond"/>
          <w:sz w:val="24"/>
          <w:u w:val="single"/>
        </w:rPr>
      </w:pPr>
    </w:p>
    <w:p w:rsidR="00F958DC" w:rsidRPr="001A5E62" w:rsidRDefault="003D097D" w:rsidP="001A5E62">
      <w:pPr>
        <w:pStyle w:val="Paragraphedeliste"/>
        <w:numPr>
          <w:ilvl w:val="0"/>
          <w:numId w:val="8"/>
        </w:numPr>
        <w:rPr>
          <w:rFonts w:ascii="Garamond" w:hAnsi="Garamond"/>
          <w:sz w:val="24"/>
          <w:u w:val="single"/>
        </w:rPr>
      </w:pPr>
      <w:r>
        <w:rPr>
          <w:rFonts w:ascii="Garamond" w:hAnsi="Garamond"/>
          <w:sz w:val="24"/>
          <w:u w:val="single"/>
        </w:rPr>
        <w:t>Seront détaillés</w:t>
      </w:r>
      <w:r w:rsidR="00F958DC" w:rsidRPr="001A5E62">
        <w:rPr>
          <w:rFonts w:ascii="Garamond" w:hAnsi="Garamond"/>
          <w:sz w:val="24"/>
          <w:u w:val="single"/>
        </w:rPr>
        <w:t xml:space="preserve"> successivement : </w:t>
      </w:r>
    </w:p>
    <w:p w:rsidR="00F958DC" w:rsidRDefault="00F958DC" w:rsidP="001A5E62">
      <w:pPr>
        <w:pStyle w:val="Paragraphedeliste"/>
        <w:numPr>
          <w:ilvl w:val="0"/>
          <w:numId w:val="7"/>
        </w:num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La population cible  </w:t>
      </w:r>
    </w:p>
    <w:p w:rsidR="001A5E62" w:rsidRDefault="001A5E62" w:rsidP="001A5E62">
      <w:pPr>
        <w:pStyle w:val="Paragraphedeliste"/>
        <w:numPr>
          <w:ilvl w:val="0"/>
          <w:numId w:val="7"/>
        </w:num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Le consentement du patient </w:t>
      </w:r>
    </w:p>
    <w:p w:rsidR="001A5E62" w:rsidRDefault="001A5E62" w:rsidP="001A5E62">
      <w:pPr>
        <w:pStyle w:val="Paragraphedeliste"/>
        <w:numPr>
          <w:ilvl w:val="0"/>
          <w:numId w:val="7"/>
        </w:num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Les modalités d’administration du vaccin</w:t>
      </w:r>
    </w:p>
    <w:p w:rsidR="001A5E62" w:rsidRDefault="001A5E62" w:rsidP="001A5E62">
      <w:pPr>
        <w:pStyle w:val="Paragraphedeliste"/>
        <w:numPr>
          <w:ilvl w:val="0"/>
          <w:numId w:val="7"/>
        </w:num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Les conditions de traçabilité de la vaccination</w:t>
      </w:r>
    </w:p>
    <w:p w:rsidR="001A5E62" w:rsidRDefault="001A5E62" w:rsidP="001A5E62">
      <w:pPr>
        <w:pStyle w:val="Paragraphedeliste"/>
        <w:numPr>
          <w:ilvl w:val="0"/>
          <w:numId w:val="7"/>
        </w:num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La rémunération pour l’acte de vaccination</w:t>
      </w:r>
    </w:p>
    <w:p w:rsidR="004E3387" w:rsidRDefault="004E3387" w:rsidP="004E3387">
      <w:pPr>
        <w:pStyle w:val="Paragraphedeliste"/>
        <w:rPr>
          <w:rFonts w:ascii="Garamond" w:hAnsi="Garamond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4E3387" w:rsidTr="007D192B">
        <w:tc>
          <w:tcPr>
            <w:tcW w:w="9288" w:type="dxa"/>
            <w:shd w:val="clear" w:color="auto" w:fill="D9D9D9" w:themeFill="background1" w:themeFillShade="D9"/>
          </w:tcPr>
          <w:p w:rsidR="002223AA" w:rsidRPr="002223AA" w:rsidRDefault="002223AA" w:rsidP="002223AA">
            <w:pPr>
              <w:pStyle w:val="Paragraphedeliste"/>
              <w:ind w:left="1080"/>
              <w:rPr>
                <w:rFonts w:ascii="Garamond" w:hAnsi="Garamond"/>
                <w:sz w:val="24"/>
              </w:rPr>
            </w:pPr>
          </w:p>
          <w:p w:rsidR="004E3387" w:rsidRPr="002223AA" w:rsidRDefault="004E3387" w:rsidP="002223AA">
            <w:pPr>
              <w:pStyle w:val="Paragraphedeliste"/>
              <w:numPr>
                <w:ilvl w:val="0"/>
                <w:numId w:val="9"/>
              </w:numPr>
              <w:jc w:val="center"/>
              <w:rPr>
                <w:rFonts w:ascii="Garamond" w:hAnsi="Garamond"/>
                <w:sz w:val="24"/>
              </w:rPr>
            </w:pPr>
            <w:r w:rsidRPr="002223AA">
              <w:rPr>
                <w:rFonts w:ascii="Garamond" w:hAnsi="Garamond"/>
                <w:b/>
                <w:sz w:val="24"/>
              </w:rPr>
              <w:t>La population cible (art 3 de l’arrêté du 10 mai 2017)</w:t>
            </w:r>
          </w:p>
          <w:p w:rsidR="00314893" w:rsidRPr="004E3387" w:rsidRDefault="00314893" w:rsidP="00314893">
            <w:pPr>
              <w:pStyle w:val="Paragraphedeliste"/>
              <w:ind w:left="1080"/>
              <w:rPr>
                <w:rFonts w:ascii="Garamond" w:hAnsi="Garamond"/>
                <w:sz w:val="24"/>
              </w:rPr>
            </w:pPr>
          </w:p>
        </w:tc>
      </w:tr>
      <w:tr w:rsidR="004E3387" w:rsidTr="007D192B">
        <w:tc>
          <w:tcPr>
            <w:tcW w:w="9288" w:type="dxa"/>
          </w:tcPr>
          <w:p w:rsidR="004E3387" w:rsidRDefault="004E3387" w:rsidP="004E3387">
            <w:pPr>
              <w:pStyle w:val="Paragraphedeliste"/>
              <w:jc w:val="both"/>
              <w:rPr>
                <w:rFonts w:ascii="Garamond" w:hAnsi="Garamond"/>
                <w:b/>
                <w:sz w:val="24"/>
              </w:rPr>
            </w:pPr>
          </w:p>
          <w:p w:rsidR="00314893" w:rsidRDefault="00314893" w:rsidP="004E3387">
            <w:pPr>
              <w:pStyle w:val="Paragraphedeliste"/>
              <w:jc w:val="both"/>
              <w:rPr>
                <w:rFonts w:ascii="Garamond" w:hAnsi="Garamond"/>
                <w:b/>
                <w:sz w:val="24"/>
              </w:rPr>
            </w:pPr>
          </w:p>
          <w:p w:rsidR="004E3387" w:rsidRDefault="004E3387" w:rsidP="0050221C">
            <w:pPr>
              <w:pStyle w:val="Paragraphedeliste"/>
              <w:numPr>
                <w:ilvl w:val="0"/>
                <w:numId w:val="10"/>
              </w:numPr>
              <w:jc w:val="both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sz w:val="24"/>
              </w:rPr>
              <w:t>Le pharmacien est autorisé à vacciner contre la grippe saisonnière </w:t>
            </w:r>
            <w:r>
              <w:rPr>
                <w:rFonts w:ascii="Garamond" w:hAnsi="Garamond"/>
                <w:b/>
                <w:sz w:val="24"/>
              </w:rPr>
              <w:t>:</w:t>
            </w:r>
          </w:p>
          <w:p w:rsidR="00737CA4" w:rsidRDefault="004E3387" w:rsidP="00BA39F3">
            <w:pPr>
              <w:pStyle w:val="Paragraphedeliste"/>
              <w:ind w:left="1440"/>
              <w:rPr>
                <w:rFonts w:ascii="Garamond" w:hAnsi="Garamond"/>
                <w:b/>
                <w:sz w:val="24"/>
              </w:rPr>
            </w:pPr>
            <w:r w:rsidRPr="007E2C77">
              <w:rPr>
                <w:rFonts w:ascii="Garamond" w:hAnsi="Garamond"/>
                <w:b/>
                <w:sz w:val="24"/>
              </w:rPr>
              <w:t>les personnes a</w:t>
            </w:r>
            <w:r w:rsidR="00171A54">
              <w:rPr>
                <w:rFonts w:ascii="Garamond" w:hAnsi="Garamond"/>
                <w:b/>
                <w:sz w:val="24"/>
              </w:rPr>
              <w:t xml:space="preserve">dultes âgées de 18 ans et plus, </w:t>
            </w:r>
            <w:r w:rsidRPr="00171A54">
              <w:rPr>
                <w:rFonts w:ascii="Garamond" w:hAnsi="Garamond"/>
                <w:b/>
                <w:sz w:val="24"/>
              </w:rPr>
              <w:t>ciblées par les recommandations vaccinales en vigueur</w:t>
            </w:r>
          </w:p>
          <w:p w:rsidR="0050221C" w:rsidRDefault="0050221C" w:rsidP="0050221C">
            <w:pPr>
              <w:pStyle w:val="Paragraphedeliste"/>
              <w:ind w:left="1440"/>
              <w:jc w:val="center"/>
              <w:rPr>
                <w:rFonts w:ascii="Garamond" w:hAnsi="Garamond"/>
                <w:b/>
                <w:sz w:val="24"/>
              </w:rPr>
            </w:pPr>
          </w:p>
          <w:p w:rsidR="0050221C" w:rsidRDefault="0050221C" w:rsidP="0050221C">
            <w:pPr>
              <w:pStyle w:val="Paragraphedeliste"/>
              <w:ind w:left="1440"/>
              <w:jc w:val="center"/>
              <w:rPr>
                <w:rFonts w:ascii="Garamond" w:hAnsi="Garamond"/>
                <w:b/>
                <w:sz w:val="24"/>
              </w:rPr>
            </w:pPr>
          </w:p>
          <w:p w:rsidR="0050221C" w:rsidRDefault="0050221C" w:rsidP="0050221C">
            <w:pPr>
              <w:pStyle w:val="Paragraphedeliste"/>
              <w:numPr>
                <w:ilvl w:val="0"/>
                <w:numId w:val="10"/>
              </w:numPr>
              <w:jc w:val="both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La </w:t>
            </w:r>
            <w:r w:rsidRPr="007E2C77">
              <w:rPr>
                <w:rFonts w:ascii="Garamond" w:hAnsi="Garamond"/>
                <w:b/>
                <w:sz w:val="24"/>
              </w:rPr>
              <w:t>liste des populations ciblées</w:t>
            </w:r>
            <w:r>
              <w:rPr>
                <w:rFonts w:ascii="Garamond" w:hAnsi="Garamond"/>
                <w:sz w:val="24"/>
              </w:rPr>
              <w:t xml:space="preserve"> par les recommandations vaccinales est publiée, chaque année, dans le calendrier des vaccinations édité par </w:t>
            </w:r>
            <w:r>
              <w:rPr>
                <w:rFonts w:ascii="Garamond" w:hAnsi="Garamond"/>
                <w:sz w:val="24"/>
              </w:rPr>
              <w:t xml:space="preserve">le ministère chargé de la santé </w:t>
            </w:r>
            <w:r>
              <w:rPr>
                <w:rFonts w:ascii="Garamond" w:hAnsi="Garamond"/>
                <w:sz w:val="24"/>
              </w:rPr>
              <w:t>(</w:t>
            </w:r>
            <w:proofErr w:type="spellStart"/>
            <w:r>
              <w:rPr>
                <w:rFonts w:ascii="Garamond" w:hAnsi="Garamond"/>
                <w:i/>
                <w:sz w:val="24"/>
              </w:rPr>
              <w:t>cf</w:t>
            </w:r>
            <w:proofErr w:type="spellEnd"/>
            <w:r>
              <w:rPr>
                <w:rFonts w:ascii="Garamond" w:hAnsi="Garamond"/>
                <w:i/>
                <w:sz w:val="24"/>
              </w:rPr>
              <w:t xml:space="preserve"> annexe</w:t>
            </w:r>
            <w:r>
              <w:rPr>
                <w:rFonts w:ascii="Garamond" w:hAnsi="Garamond"/>
                <w:sz w:val="24"/>
              </w:rPr>
              <w:t>).</w:t>
            </w:r>
          </w:p>
          <w:p w:rsidR="0050221C" w:rsidRPr="00171A54" w:rsidRDefault="0050221C" w:rsidP="0050221C">
            <w:pPr>
              <w:pStyle w:val="Paragraphedeliste"/>
              <w:ind w:left="2160"/>
              <w:rPr>
                <w:rFonts w:ascii="Garamond" w:hAnsi="Garamond"/>
                <w:b/>
                <w:sz w:val="24"/>
              </w:rPr>
            </w:pPr>
          </w:p>
          <w:p w:rsidR="00737CA4" w:rsidRDefault="00737CA4" w:rsidP="00737CA4">
            <w:pPr>
              <w:pStyle w:val="Paragraphedeliste"/>
              <w:ind w:left="1440"/>
              <w:jc w:val="both"/>
              <w:rPr>
                <w:rFonts w:ascii="Garamond" w:hAnsi="Garamond"/>
                <w:b/>
                <w:sz w:val="24"/>
              </w:rPr>
            </w:pPr>
          </w:p>
          <w:p w:rsidR="00737CA4" w:rsidRDefault="00737CA4" w:rsidP="00737CA4">
            <w:pPr>
              <w:jc w:val="both"/>
              <w:rPr>
                <w:rFonts w:ascii="Garamond" w:hAnsi="Garamond"/>
                <w:b/>
                <w:sz w:val="24"/>
                <w:u w:val="single"/>
              </w:rPr>
            </w:pPr>
            <w:r w:rsidRPr="00C66E64">
              <w:rPr>
                <w:rFonts w:ascii="Garamond" w:hAnsi="Garamond"/>
                <w:b/>
                <w:sz w:val="24"/>
              </w:rPr>
              <w:t xml:space="preserve">/ !/ </w:t>
            </w:r>
            <w:r w:rsidRPr="00C66E64">
              <w:rPr>
                <w:rFonts w:ascii="Garamond" w:hAnsi="Garamond"/>
                <w:b/>
                <w:sz w:val="24"/>
                <w:u w:val="single"/>
              </w:rPr>
              <w:t>Exceptions :</w:t>
            </w:r>
          </w:p>
          <w:p w:rsidR="00C66E64" w:rsidRPr="00C66E64" w:rsidRDefault="00C66E64" w:rsidP="00737CA4">
            <w:pPr>
              <w:jc w:val="both"/>
              <w:rPr>
                <w:rFonts w:ascii="Garamond" w:hAnsi="Garamond"/>
                <w:b/>
                <w:sz w:val="24"/>
              </w:rPr>
            </w:pPr>
          </w:p>
          <w:p w:rsidR="00737CA4" w:rsidRPr="00C66E64" w:rsidRDefault="00737CA4" w:rsidP="0050221C">
            <w:pPr>
              <w:pStyle w:val="Paragraphedeliste"/>
              <w:numPr>
                <w:ilvl w:val="0"/>
                <w:numId w:val="10"/>
              </w:numPr>
              <w:jc w:val="both"/>
              <w:rPr>
                <w:rFonts w:ascii="Garamond" w:hAnsi="Garamond"/>
                <w:b/>
                <w:sz w:val="24"/>
              </w:rPr>
            </w:pPr>
            <w:r w:rsidRPr="00C66E64">
              <w:rPr>
                <w:rFonts w:ascii="Garamond" w:hAnsi="Garamond"/>
                <w:b/>
                <w:sz w:val="24"/>
              </w:rPr>
              <w:t xml:space="preserve">Les </w:t>
            </w:r>
            <w:r w:rsidR="004E3387" w:rsidRPr="00C66E64">
              <w:rPr>
                <w:rFonts w:ascii="Garamond" w:hAnsi="Garamond"/>
                <w:b/>
                <w:sz w:val="24"/>
              </w:rPr>
              <w:t xml:space="preserve">femmes enceintes </w:t>
            </w:r>
          </w:p>
          <w:p w:rsidR="004E3387" w:rsidRPr="00C66E64" w:rsidRDefault="00C66E64" w:rsidP="0050221C">
            <w:pPr>
              <w:pStyle w:val="Paragraphedeliste"/>
              <w:numPr>
                <w:ilvl w:val="0"/>
                <w:numId w:val="10"/>
              </w:numPr>
              <w:jc w:val="both"/>
              <w:rPr>
                <w:rFonts w:ascii="Garamond" w:hAnsi="Garamond"/>
                <w:b/>
                <w:sz w:val="24"/>
              </w:rPr>
            </w:pPr>
            <w:r w:rsidRPr="00C66E64">
              <w:rPr>
                <w:rFonts w:ascii="Garamond" w:hAnsi="Garamond"/>
                <w:b/>
                <w:sz w:val="24"/>
              </w:rPr>
              <w:t>L</w:t>
            </w:r>
            <w:r w:rsidR="004E3387" w:rsidRPr="00C66E64">
              <w:rPr>
                <w:rFonts w:ascii="Garamond" w:hAnsi="Garamond"/>
                <w:b/>
                <w:sz w:val="24"/>
              </w:rPr>
              <w:t>es</w:t>
            </w:r>
            <w:r>
              <w:rPr>
                <w:rFonts w:ascii="Garamond" w:hAnsi="Garamond"/>
                <w:b/>
                <w:sz w:val="24"/>
              </w:rPr>
              <w:t xml:space="preserve"> </w:t>
            </w:r>
            <w:r w:rsidR="004E3387" w:rsidRPr="00C66E64">
              <w:rPr>
                <w:rFonts w:ascii="Garamond" w:hAnsi="Garamond"/>
                <w:b/>
                <w:sz w:val="24"/>
              </w:rPr>
              <w:t>personnes qui n’ont jamais étaient vaccinées contre la grippe.</w:t>
            </w:r>
          </w:p>
          <w:p w:rsidR="004E3387" w:rsidRDefault="004E3387" w:rsidP="004E3387">
            <w:pPr>
              <w:jc w:val="both"/>
              <w:rPr>
                <w:rFonts w:ascii="Garamond" w:hAnsi="Garamond"/>
                <w:sz w:val="24"/>
              </w:rPr>
            </w:pPr>
          </w:p>
          <w:p w:rsidR="00737CA4" w:rsidRDefault="00737CA4" w:rsidP="00737CA4">
            <w:pPr>
              <w:jc w:val="both"/>
              <w:rPr>
                <w:rFonts w:ascii="Garamond" w:hAnsi="Garamond"/>
                <w:b/>
                <w:sz w:val="24"/>
                <w:u w:val="single"/>
              </w:rPr>
            </w:pPr>
            <w:r w:rsidRPr="00737CA4">
              <w:rPr>
                <w:rFonts w:ascii="Garamond" w:hAnsi="Garamond"/>
                <w:b/>
                <w:sz w:val="24"/>
              </w:rPr>
              <w:t xml:space="preserve">/ !/ </w:t>
            </w:r>
            <w:r w:rsidRPr="00737CA4">
              <w:rPr>
                <w:rFonts w:ascii="Garamond" w:hAnsi="Garamond"/>
                <w:b/>
                <w:sz w:val="24"/>
                <w:u w:val="single"/>
              </w:rPr>
              <w:t>Vigilance:</w:t>
            </w:r>
          </w:p>
          <w:p w:rsidR="00885454" w:rsidRPr="00737CA4" w:rsidRDefault="00885454" w:rsidP="00737CA4">
            <w:pPr>
              <w:jc w:val="both"/>
              <w:rPr>
                <w:rFonts w:ascii="Garamond" w:hAnsi="Garamond"/>
                <w:b/>
                <w:sz w:val="24"/>
              </w:rPr>
            </w:pPr>
          </w:p>
          <w:p w:rsidR="004E3387" w:rsidRDefault="004E3387" w:rsidP="0050221C">
            <w:pPr>
              <w:pStyle w:val="Paragraphedeliste"/>
              <w:numPr>
                <w:ilvl w:val="0"/>
                <w:numId w:val="10"/>
              </w:numPr>
              <w:jc w:val="both"/>
              <w:rPr>
                <w:rFonts w:ascii="Garamond" w:hAnsi="Garamond"/>
                <w:sz w:val="24"/>
              </w:rPr>
            </w:pPr>
            <w:r w:rsidRPr="007E2C77">
              <w:rPr>
                <w:rFonts w:ascii="Garamond" w:hAnsi="Garamond"/>
                <w:b/>
                <w:sz w:val="24"/>
              </w:rPr>
              <w:t>Les personnes à risques particulier</w:t>
            </w:r>
            <w:r>
              <w:rPr>
                <w:rFonts w:ascii="Garamond" w:hAnsi="Garamond"/>
                <w:sz w:val="24"/>
              </w:rPr>
              <w:t xml:space="preserve">, identifiées par le pharmacien lors de l’entretien pré-vaccinal, sont orientées vers leur médecin traitant à savoir : </w:t>
            </w:r>
          </w:p>
          <w:p w:rsidR="004E3387" w:rsidRDefault="004E3387" w:rsidP="0050221C">
            <w:pPr>
              <w:pStyle w:val="Paragraphedeliste"/>
              <w:numPr>
                <w:ilvl w:val="1"/>
                <w:numId w:val="10"/>
              </w:numPr>
              <w:jc w:val="both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Terrains immunodéprimés,</w:t>
            </w:r>
          </w:p>
          <w:p w:rsidR="004E3387" w:rsidRDefault="004E3387" w:rsidP="0050221C">
            <w:pPr>
              <w:pStyle w:val="Paragraphedeliste"/>
              <w:numPr>
                <w:ilvl w:val="1"/>
                <w:numId w:val="10"/>
              </w:numPr>
              <w:jc w:val="both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Antécédents de réaction allergique à une vaccination antérieure, </w:t>
            </w:r>
          </w:p>
          <w:p w:rsidR="004E3387" w:rsidRDefault="004E3387" w:rsidP="0050221C">
            <w:pPr>
              <w:pStyle w:val="Paragraphedeliste"/>
              <w:numPr>
                <w:ilvl w:val="1"/>
                <w:numId w:val="10"/>
              </w:numPr>
              <w:jc w:val="both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Patients présentant des troubles de la coagulation ou sous traitement anticoagulants.</w:t>
            </w:r>
          </w:p>
          <w:p w:rsidR="004E3387" w:rsidRDefault="004E3387" w:rsidP="004E3387">
            <w:pPr>
              <w:jc w:val="both"/>
              <w:rPr>
                <w:rFonts w:ascii="Garamond" w:hAnsi="Garamond"/>
                <w:sz w:val="24"/>
              </w:rPr>
            </w:pPr>
          </w:p>
          <w:p w:rsidR="004E3387" w:rsidRDefault="004E3387" w:rsidP="004E3387">
            <w:pPr>
              <w:rPr>
                <w:rFonts w:ascii="Garamond" w:hAnsi="Garamond"/>
                <w:sz w:val="24"/>
              </w:rPr>
            </w:pPr>
          </w:p>
          <w:p w:rsidR="00314893" w:rsidRDefault="00314893" w:rsidP="004E3387">
            <w:pPr>
              <w:rPr>
                <w:rFonts w:ascii="Garamond" w:hAnsi="Garamond"/>
                <w:sz w:val="24"/>
              </w:rPr>
            </w:pPr>
          </w:p>
        </w:tc>
      </w:tr>
      <w:tr w:rsidR="00314893" w:rsidTr="007D192B">
        <w:tc>
          <w:tcPr>
            <w:tcW w:w="9288" w:type="dxa"/>
            <w:shd w:val="clear" w:color="auto" w:fill="D9D9D9" w:themeFill="background1" w:themeFillShade="D9"/>
          </w:tcPr>
          <w:p w:rsidR="00314893" w:rsidRPr="00314893" w:rsidRDefault="00314893" w:rsidP="00314893">
            <w:pPr>
              <w:pStyle w:val="Paragraphedeliste"/>
              <w:numPr>
                <w:ilvl w:val="0"/>
                <w:numId w:val="9"/>
              </w:numPr>
              <w:jc w:val="center"/>
              <w:rPr>
                <w:rFonts w:ascii="Garamond" w:hAnsi="Garamond"/>
                <w:b/>
                <w:sz w:val="24"/>
              </w:rPr>
            </w:pPr>
            <w:r w:rsidRPr="00314893">
              <w:rPr>
                <w:rFonts w:ascii="Garamond" w:hAnsi="Garamond"/>
                <w:b/>
                <w:sz w:val="24"/>
              </w:rPr>
              <w:lastRenderedPageBreak/>
              <w:t>Le consentement du patient</w:t>
            </w:r>
          </w:p>
        </w:tc>
      </w:tr>
      <w:tr w:rsidR="00314893" w:rsidTr="007D192B">
        <w:tc>
          <w:tcPr>
            <w:tcW w:w="9288" w:type="dxa"/>
          </w:tcPr>
          <w:p w:rsidR="007D192B" w:rsidRDefault="007D192B" w:rsidP="004E3387">
            <w:pPr>
              <w:rPr>
                <w:rFonts w:ascii="Garamond" w:hAnsi="Garamond"/>
                <w:sz w:val="24"/>
              </w:rPr>
            </w:pPr>
          </w:p>
          <w:p w:rsidR="007D192B" w:rsidRDefault="007D192B" w:rsidP="00B7197F">
            <w:pPr>
              <w:jc w:val="both"/>
              <w:rPr>
                <w:rFonts w:ascii="Garamond" w:hAnsi="Garamond"/>
                <w:sz w:val="24"/>
              </w:rPr>
            </w:pPr>
          </w:p>
          <w:p w:rsidR="007D192B" w:rsidRDefault="00B7197F" w:rsidP="00DE2E1C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Le pharmacien autorisé à administrer un vaccin contre la grippe saisonnière recueille préalablement à la vaccination, par écrit, </w:t>
            </w:r>
            <w:r w:rsidRPr="00DE2E1C">
              <w:rPr>
                <w:rFonts w:ascii="Garamond" w:hAnsi="Garamond"/>
                <w:b/>
                <w:sz w:val="24"/>
                <w:u w:val="single"/>
              </w:rPr>
              <w:t>le consentement exprès et éclairé de la personne</w:t>
            </w:r>
            <w:r>
              <w:rPr>
                <w:rFonts w:ascii="Garamond" w:hAnsi="Garamond"/>
                <w:sz w:val="24"/>
              </w:rPr>
              <w:t xml:space="preserve"> qu’il juge éligible à la vaccination à l’aide d’un formulaire.</w:t>
            </w:r>
          </w:p>
          <w:p w:rsidR="007D192B" w:rsidRDefault="007D192B" w:rsidP="004E3387">
            <w:pPr>
              <w:rPr>
                <w:rFonts w:ascii="Garamond" w:hAnsi="Garamond"/>
                <w:sz w:val="24"/>
              </w:rPr>
            </w:pPr>
          </w:p>
          <w:p w:rsidR="007D192B" w:rsidRDefault="007D192B" w:rsidP="004E3387">
            <w:pPr>
              <w:rPr>
                <w:rFonts w:ascii="Garamond" w:hAnsi="Garamond"/>
                <w:sz w:val="24"/>
              </w:rPr>
            </w:pPr>
          </w:p>
          <w:p w:rsidR="00DE2E1C" w:rsidRDefault="00DE2E1C" w:rsidP="004E3387">
            <w:pPr>
              <w:rPr>
                <w:rFonts w:ascii="Garamond" w:hAnsi="Garamond"/>
                <w:sz w:val="24"/>
              </w:rPr>
            </w:pPr>
          </w:p>
          <w:p w:rsidR="00DE2E1C" w:rsidRDefault="00DE2E1C" w:rsidP="004E3387">
            <w:pPr>
              <w:rPr>
                <w:rFonts w:ascii="Garamond" w:hAnsi="Garamond"/>
                <w:sz w:val="24"/>
              </w:rPr>
            </w:pPr>
          </w:p>
          <w:p w:rsidR="00314893" w:rsidRDefault="00314893" w:rsidP="004E3387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noProof/>
                <w:sz w:val="24"/>
                <w:lang w:eastAsia="fr-FR"/>
              </w:rPr>
              <w:drawing>
                <wp:anchor distT="0" distB="0" distL="114300" distR="114300" simplePos="0" relativeHeight="251661312" behindDoc="1" locked="0" layoutInCell="1" allowOverlap="1" wp14:anchorId="39363ABA" wp14:editId="7077B14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91440</wp:posOffset>
                  </wp:positionV>
                  <wp:extent cx="5975350" cy="3441700"/>
                  <wp:effectExtent l="0" t="0" r="6350" b="6350"/>
                  <wp:wrapThrough wrapText="bothSides">
                    <wp:wrapPolygon edited="0">
                      <wp:start x="0" y="0"/>
                      <wp:lineTo x="0" y="21520"/>
                      <wp:lineTo x="21554" y="21520"/>
                      <wp:lineTo x="21554" y="0"/>
                      <wp:lineTo x="0" y="0"/>
                    </wp:wrapPolygon>
                  </wp:wrapThrough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0" cy="344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192B" w:rsidRDefault="007D192B" w:rsidP="0041634B">
            <w:pPr>
              <w:jc w:val="center"/>
              <w:rPr>
                <w:rFonts w:ascii="Garamond" w:hAnsi="Garamond"/>
                <w:sz w:val="24"/>
              </w:rPr>
            </w:pPr>
          </w:p>
          <w:p w:rsidR="00B26755" w:rsidRDefault="00B26755" w:rsidP="0041634B">
            <w:pPr>
              <w:jc w:val="center"/>
              <w:rPr>
                <w:rFonts w:ascii="Garamond" w:hAnsi="Garamond"/>
                <w:sz w:val="24"/>
              </w:rPr>
            </w:pPr>
          </w:p>
          <w:p w:rsidR="00B26755" w:rsidRDefault="00B26755" w:rsidP="0041634B">
            <w:pPr>
              <w:jc w:val="center"/>
              <w:rPr>
                <w:rFonts w:ascii="Garamond" w:hAnsi="Garamond"/>
                <w:sz w:val="24"/>
              </w:rPr>
            </w:pPr>
          </w:p>
          <w:p w:rsidR="00B26755" w:rsidRDefault="00B26755" w:rsidP="0041634B">
            <w:pPr>
              <w:jc w:val="center"/>
              <w:rPr>
                <w:rFonts w:ascii="Garamond" w:hAnsi="Garamond"/>
                <w:sz w:val="24"/>
              </w:rPr>
            </w:pPr>
          </w:p>
          <w:p w:rsidR="00B26755" w:rsidRDefault="00B26755" w:rsidP="0041634B">
            <w:pPr>
              <w:jc w:val="center"/>
              <w:rPr>
                <w:rFonts w:ascii="Garamond" w:hAnsi="Garamond"/>
                <w:sz w:val="24"/>
              </w:rPr>
            </w:pPr>
          </w:p>
          <w:p w:rsidR="00B26755" w:rsidRDefault="00B26755" w:rsidP="0041634B">
            <w:pPr>
              <w:jc w:val="center"/>
              <w:rPr>
                <w:rFonts w:ascii="Garamond" w:hAnsi="Garamond"/>
                <w:i/>
                <w:sz w:val="24"/>
              </w:rPr>
            </w:pPr>
          </w:p>
          <w:p w:rsidR="007D192B" w:rsidRDefault="007D192B" w:rsidP="0041634B">
            <w:pPr>
              <w:jc w:val="center"/>
              <w:rPr>
                <w:rFonts w:ascii="Garamond" w:hAnsi="Garamond"/>
                <w:i/>
                <w:sz w:val="24"/>
              </w:rPr>
            </w:pPr>
          </w:p>
          <w:p w:rsidR="007D192B" w:rsidRDefault="007D192B" w:rsidP="0041634B">
            <w:pPr>
              <w:jc w:val="center"/>
              <w:rPr>
                <w:rFonts w:ascii="Garamond" w:hAnsi="Garamond"/>
                <w:i/>
                <w:sz w:val="24"/>
              </w:rPr>
            </w:pPr>
          </w:p>
          <w:p w:rsidR="007D192B" w:rsidRDefault="007D192B" w:rsidP="0041634B">
            <w:pPr>
              <w:jc w:val="center"/>
              <w:rPr>
                <w:rFonts w:ascii="Garamond" w:hAnsi="Garamond"/>
                <w:i/>
                <w:sz w:val="24"/>
              </w:rPr>
            </w:pPr>
          </w:p>
          <w:p w:rsidR="007D192B" w:rsidRDefault="007D192B" w:rsidP="0041634B">
            <w:pPr>
              <w:jc w:val="center"/>
              <w:rPr>
                <w:rFonts w:ascii="Garamond" w:hAnsi="Garamond"/>
                <w:i/>
                <w:sz w:val="24"/>
              </w:rPr>
            </w:pPr>
          </w:p>
          <w:p w:rsidR="007D192B" w:rsidRDefault="007D192B" w:rsidP="0041634B">
            <w:pPr>
              <w:jc w:val="center"/>
              <w:rPr>
                <w:rFonts w:ascii="Garamond" w:hAnsi="Garamond"/>
                <w:i/>
                <w:sz w:val="24"/>
              </w:rPr>
            </w:pPr>
          </w:p>
          <w:p w:rsidR="007D192B" w:rsidRDefault="007D192B" w:rsidP="0041634B">
            <w:pPr>
              <w:jc w:val="center"/>
              <w:rPr>
                <w:rFonts w:ascii="Garamond" w:hAnsi="Garamond"/>
                <w:i/>
                <w:sz w:val="24"/>
              </w:rPr>
            </w:pPr>
          </w:p>
          <w:p w:rsidR="007D192B" w:rsidRDefault="007D192B" w:rsidP="0041634B">
            <w:pPr>
              <w:jc w:val="center"/>
              <w:rPr>
                <w:rFonts w:ascii="Garamond" w:hAnsi="Garamond"/>
                <w:i/>
                <w:sz w:val="24"/>
              </w:rPr>
            </w:pPr>
          </w:p>
          <w:p w:rsidR="0041634B" w:rsidRDefault="0041634B" w:rsidP="004E3387">
            <w:pPr>
              <w:rPr>
                <w:rFonts w:ascii="Garamond" w:hAnsi="Garamond"/>
                <w:sz w:val="24"/>
              </w:rPr>
            </w:pPr>
          </w:p>
        </w:tc>
      </w:tr>
      <w:tr w:rsidR="007D192B" w:rsidTr="007D192B">
        <w:tc>
          <w:tcPr>
            <w:tcW w:w="9288" w:type="dxa"/>
            <w:shd w:val="clear" w:color="auto" w:fill="D9D9D9" w:themeFill="background1" w:themeFillShade="D9"/>
          </w:tcPr>
          <w:p w:rsidR="007D192B" w:rsidRPr="007D192B" w:rsidRDefault="007D192B" w:rsidP="007D192B">
            <w:pPr>
              <w:pStyle w:val="Paragraphedeliste"/>
              <w:numPr>
                <w:ilvl w:val="0"/>
                <w:numId w:val="9"/>
              </w:numPr>
              <w:jc w:val="center"/>
              <w:rPr>
                <w:rFonts w:ascii="Garamond" w:hAnsi="Garamond"/>
                <w:sz w:val="24"/>
              </w:rPr>
            </w:pPr>
            <w:r w:rsidRPr="007D192B">
              <w:rPr>
                <w:rFonts w:ascii="Garamond" w:hAnsi="Garamond"/>
                <w:b/>
                <w:sz w:val="24"/>
              </w:rPr>
              <w:lastRenderedPageBreak/>
              <w:t>Les modalités d’administration du vaccin</w:t>
            </w:r>
          </w:p>
        </w:tc>
      </w:tr>
      <w:tr w:rsidR="007D192B" w:rsidTr="00725B10">
        <w:tc>
          <w:tcPr>
            <w:tcW w:w="9288" w:type="dxa"/>
          </w:tcPr>
          <w:p w:rsidR="007D192B" w:rsidRDefault="007D192B" w:rsidP="007D192B">
            <w:pPr>
              <w:jc w:val="center"/>
              <w:rPr>
                <w:rFonts w:ascii="Garamond" w:hAnsi="Garamond"/>
                <w:noProof/>
                <w:sz w:val="24"/>
                <w:lang w:eastAsia="fr-FR"/>
              </w:rPr>
            </w:pPr>
          </w:p>
          <w:p w:rsidR="007D192B" w:rsidRDefault="0046128E" w:rsidP="007D192B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4360174</wp:posOffset>
                      </wp:positionV>
                      <wp:extent cx="319177" cy="189781"/>
                      <wp:effectExtent l="0" t="19050" r="43180" b="39370"/>
                      <wp:wrapNone/>
                      <wp:docPr id="2" name="Flèche droi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177" cy="18978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 droite 2" o:spid="_x0000_s1026" type="#_x0000_t13" style="position:absolute;margin-left:40.5pt;margin-top:343.3pt;width:25.15pt;height:14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" adj="15178" fillcolor="#4f81bd [3204]" strokecolor="#243f60 [1604]" strokeweight="2pt"/>
                  </w:pict>
                </mc:Fallback>
              </mc:AlternateContent>
            </w:r>
            <w:r w:rsidR="007D192B" w:rsidRPr="00211A70">
              <w:rPr>
                <w:rFonts w:ascii="Garamond" w:hAnsi="Garamond"/>
                <w:noProof/>
                <w:sz w:val="24"/>
                <w:lang w:eastAsia="fr-FR"/>
              </w:rPr>
              <w:drawing>
                <wp:inline distT="0" distB="0" distL="0" distR="0" wp14:anchorId="63D20C6B" wp14:editId="0C33580A">
                  <wp:extent cx="5012880" cy="6737230"/>
                  <wp:effectExtent l="0" t="0" r="0" b="6985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3661" cy="675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D192B" w:rsidRDefault="007D192B" w:rsidP="004E3387">
            <w:pPr>
              <w:rPr>
                <w:rFonts w:ascii="Garamond" w:hAnsi="Garamond"/>
                <w:sz w:val="24"/>
              </w:rPr>
            </w:pPr>
          </w:p>
          <w:p w:rsidR="0042278A" w:rsidRDefault="0042278A" w:rsidP="004E3387">
            <w:pPr>
              <w:rPr>
                <w:rFonts w:ascii="Garamond" w:hAnsi="Garamond"/>
                <w:sz w:val="24"/>
              </w:rPr>
            </w:pPr>
          </w:p>
          <w:p w:rsidR="0042278A" w:rsidRDefault="0042278A" w:rsidP="004E3387">
            <w:pPr>
              <w:rPr>
                <w:rFonts w:ascii="Garamond" w:hAnsi="Garamond"/>
                <w:sz w:val="24"/>
              </w:rPr>
            </w:pPr>
          </w:p>
          <w:p w:rsidR="0042278A" w:rsidRDefault="0042278A" w:rsidP="004E3387">
            <w:pPr>
              <w:rPr>
                <w:rFonts w:ascii="Garamond" w:hAnsi="Garamond"/>
                <w:sz w:val="24"/>
              </w:rPr>
            </w:pPr>
          </w:p>
          <w:p w:rsidR="0042278A" w:rsidRDefault="0042278A" w:rsidP="004E3387">
            <w:pPr>
              <w:rPr>
                <w:rFonts w:ascii="Garamond" w:hAnsi="Garamond"/>
                <w:sz w:val="24"/>
              </w:rPr>
            </w:pPr>
          </w:p>
        </w:tc>
      </w:tr>
      <w:tr w:rsidR="007D192B" w:rsidTr="007D192B">
        <w:tc>
          <w:tcPr>
            <w:tcW w:w="9288" w:type="dxa"/>
            <w:shd w:val="clear" w:color="auto" w:fill="D9D9D9" w:themeFill="background1" w:themeFillShade="D9"/>
          </w:tcPr>
          <w:p w:rsidR="007D192B" w:rsidRPr="00DA2154" w:rsidRDefault="007D192B" w:rsidP="00DA2154">
            <w:pPr>
              <w:pStyle w:val="Paragraphedeliste"/>
              <w:numPr>
                <w:ilvl w:val="0"/>
                <w:numId w:val="9"/>
              </w:numPr>
              <w:jc w:val="center"/>
              <w:rPr>
                <w:rFonts w:ascii="Garamond" w:hAnsi="Garamond"/>
                <w:sz w:val="24"/>
              </w:rPr>
            </w:pPr>
            <w:r w:rsidRPr="00DA2154">
              <w:rPr>
                <w:rFonts w:ascii="Garamond" w:hAnsi="Garamond"/>
                <w:b/>
                <w:sz w:val="24"/>
              </w:rPr>
              <w:lastRenderedPageBreak/>
              <w:t>Les conditions de traçabilité de la vaccination (</w:t>
            </w:r>
            <w:proofErr w:type="spellStart"/>
            <w:r w:rsidRPr="00DA2154">
              <w:rPr>
                <w:rFonts w:ascii="Garamond" w:hAnsi="Garamond"/>
                <w:b/>
                <w:i/>
                <w:sz w:val="24"/>
              </w:rPr>
              <w:t>cf</w:t>
            </w:r>
            <w:proofErr w:type="spellEnd"/>
            <w:r w:rsidRPr="00DA2154">
              <w:rPr>
                <w:rFonts w:ascii="Garamond" w:hAnsi="Garamond"/>
                <w:b/>
                <w:i/>
                <w:sz w:val="24"/>
              </w:rPr>
              <w:t xml:space="preserve"> annexes</w:t>
            </w:r>
            <w:r w:rsidRPr="00DA2154">
              <w:rPr>
                <w:rFonts w:ascii="Garamond" w:hAnsi="Garamond"/>
                <w:b/>
                <w:sz w:val="24"/>
              </w:rPr>
              <w:t>)</w:t>
            </w:r>
          </w:p>
        </w:tc>
      </w:tr>
      <w:tr w:rsidR="00DA2154" w:rsidTr="00C43AC3">
        <w:tc>
          <w:tcPr>
            <w:tcW w:w="9288" w:type="dxa"/>
          </w:tcPr>
          <w:p w:rsidR="00DA2154" w:rsidRPr="00DA2154" w:rsidRDefault="00DA2154" w:rsidP="00DA2154">
            <w:pPr>
              <w:pStyle w:val="Paragraphedeliste"/>
              <w:ind w:left="360"/>
              <w:rPr>
                <w:rFonts w:ascii="Garamond" w:hAnsi="Garamond"/>
                <w:sz w:val="24"/>
              </w:rPr>
            </w:pPr>
          </w:p>
          <w:p w:rsidR="00DA2154" w:rsidRPr="00DA2154" w:rsidRDefault="00DA2154" w:rsidP="00DA2154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</w:rPr>
            </w:pPr>
            <w:r w:rsidRPr="00DA2154">
              <w:rPr>
                <w:rFonts w:ascii="Garamond" w:hAnsi="Garamond"/>
                <w:sz w:val="24"/>
                <w:u w:val="single"/>
              </w:rPr>
              <w:t>Plusieurs éléments sont nécessaires à savoir</w:t>
            </w:r>
            <w:r w:rsidRPr="00DA2154">
              <w:rPr>
                <w:rFonts w:ascii="Garamond" w:hAnsi="Garamond"/>
                <w:sz w:val="24"/>
              </w:rPr>
              <w:t xml:space="preserve"> : </w:t>
            </w:r>
          </w:p>
          <w:p w:rsidR="00DA2154" w:rsidRDefault="00DA2154" w:rsidP="00DA2154">
            <w:pPr>
              <w:rPr>
                <w:rFonts w:ascii="Garamond" w:hAnsi="Garamond"/>
                <w:sz w:val="24"/>
              </w:rPr>
            </w:pPr>
          </w:p>
          <w:p w:rsidR="00DA2154" w:rsidRDefault="00DA2154" w:rsidP="00DA2154">
            <w:pPr>
              <w:pStyle w:val="Paragraphedeliste"/>
              <w:numPr>
                <w:ilvl w:val="0"/>
                <w:numId w:val="3"/>
              </w:num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Le </w:t>
            </w:r>
            <w:r w:rsidRPr="00DE7209">
              <w:rPr>
                <w:rFonts w:ascii="Garamond" w:hAnsi="Garamond"/>
                <w:b/>
                <w:sz w:val="24"/>
              </w:rPr>
              <w:t>consentement du patient</w:t>
            </w:r>
            <w:r>
              <w:rPr>
                <w:rFonts w:ascii="Garamond" w:hAnsi="Garamond"/>
                <w:sz w:val="24"/>
              </w:rPr>
              <w:t xml:space="preserve"> pour se faire vacciner par un pharmacien contre la grippe saisonnière</w:t>
            </w:r>
          </w:p>
          <w:p w:rsidR="00DA2154" w:rsidRDefault="00DA2154" w:rsidP="00DA2154">
            <w:pPr>
              <w:pStyle w:val="Paragraphedeliste"/>
              <w:rPr>
                <w:rFonts w:ascii="Garamond" w:hAnsi="Garamond"/>
                <w:sz w:val="24"/>
              </w:rPr>
            </w:pPr>
          </w:p>
          <w:p w:rsidR="00DA2154" w:rsidRDefault="00DA2154" w:rsidP="00DA2154">
            <w:pPr>
              <w:pStyle w:val="Paragraphedeliste"/>
              <w:numPr>
                <w:ilvl w:val="0"/>
                <w:numId w:val="3"/>
              </w:numPr>
              <w:rPr>
                <w:rFonts w:ascii="Garamond" w:hAnsi="Garamond"/>
                <w:sz w:val="24"/>
              </w:rPr>
            </w:pPr>
            <w:r w:rsidRPr="00DE7209">
              <w:rPr>
                <w:rFonts w:ascii="Garamond" w:hAnsi="Garamond"/>
                <w:b/>
                <w:sz w:val="24"/>
              </w:rPr>
              <w:t>L’attestation de vaccination</w:t>
            </w:r>
            <w:r>
              <w:rPr>
                <w:rFonts w:ascii="Garamond" w:hAnsi="Garamond"/>
                <w:sz w:val="24"/>
              </w:rPr>
              <w:t xml:space="preserve"> contre la grippe saisonnière</w:t>
            </w:r>
            <w:r w:rsidR="000271AA">
              <w:rPr>
                <w:rFonts w:ascii="Garamond" w:hAnsi="Garamond"/>
                <w:sz w:val="24"/>
              </w:rPr>
              <w:t>, ainsi que le cas échéant, son carnet de vaccination électronique.</w:t>
            </w:r>
          </w:p>
          <w:p w:rsidR="00DA2154" w:rsidRDefault="00DA2154" w:rsidP="000271AA">
            <w:pPr>
              <w:ind w:left="360"/>
              <w:rPr>
                <w:rFonts w:ascii="Garamond" w:hAnsi="Garamond"/>
                <w:sz w:val="24"/>
              </w:rPr>
            </w:pPr>
          </w:p>
          <w:p w:rsidR="000271AA" w:rsidRDefault="000271AA" w:rsidP="000271AA">
            <w:pPr>
              <w:rPr>
                <w:rFonts w:ascii="Garamond" w:hAnsi="Garamond"/>
                <w:i/>
                <w:sz w:val="24"/>
              </w:rPr>
            </w:pPr>
            <w:r>
              <w:rPr>
                <w:rFonts w:ascii="Garamond" w:hAnsi="Garamond"/>
                <w:i/>
                <w:sz w:val="24"/>
              </w:rPr>
              <w:t>« une copie de ces documents est conservée par le pharmacien pendant toute la durée de l’expérimentation »</w:t>
            </w:r>
          </w:p>
          <w:p w:rsidR="000271AA" w:rsidRPr="000271AA" w:rsidRDefault="000271AA" w:rsidP="000271AA">
            <w:pPr>
              <w:rPr>
                <w:rFonts w:ascii="Garamond" w:hAnsi="Garamond"/>
                <w:sz w:val="24"/>
              </w:rPr>
            </w:pPr>
          </w:p>
          <w:p w:rsidR="000271AA" w:rsidRDefault="000271AA" w:rsidP="000271AA">
            <w:pPr>
              <w:pStyle w:val="Paragraphedeliste"/>
              <w:numPr>
                <w:ilvl w:val="0"/>
                <w:numId w:val="3"/>
              </w:num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Renseigner l</w:t>
            </w:r>
            <w:r w:rsidR="00DA2154" w:rsidRPr="00DE7209">
              <w:rPr>
                <w:rFonts w:ascii="Garamond" w:hAnsi="Garamond"/>
                <w:b/>
                <w:sz w:val="24"/>
              </w:rPr>
              <w:t>a plateforme développée par l’ordre national des pharmaciens</w:t>
            </w:r>
            <w:r w:rsidR="00DA2154">
              <w:rPr>
                <w:rFonts w:ascii="Garamond" w:hAnsi="Garamond"/>
                <w:sz w:val="24"/>
              </w:rPr>
              <w:t xml:space="preserve"> rendue accessible aux pharmaciens </w:t>
            </w:r>
            <w:r>
              <w:rPr>
                <w:rFonts w:ascii="Garamond" w:hAnsi="Garamond"/>
                <w:sz w:val="24"/>
              </w:rPr>
              <w:t>autorisés.</w:t>
            </w:r>
          </w:p>
          <w:p w:rsidR="004E0C3D" w:rsidRPr="004E0C3D" w:rsidRDefault="004E0C3D" w:rsidP="004E0C3D">
            <w:pPr>
              <w:pStyle w:val="Paragraphedeliste"/>
              <w:rPr>
                <w:rFonts w:ascii="Garamond" w:hAnsi="Garamond"/>
                <w:b/>
                <w:sz w:val="24"/>
              </w:rPr>
            </w:pPr>
          </w:p>
          <w:p w:rsidR="004E0C3D" w:rsidRDefault="004E0C3D" w:rsidP="000271AA">
            <w:pPr>
              <w:pStyle w:val="Paragraphedeliste"/>
              <w:numPr>
                <w:ilvl w:val="0"/>
                <w:numId w:val="3"/>
              </w:numPr>
              <w:rPr>
                <w:rFonts w:ascii="Garamond" w:hAnsi="Garamond"/>
                <w:sz w:val="24"/>
              </w:rPr>
            </w:pPr>
            <w:r w:rsidRPr="004E0C3D">
              <w:rPr>
                <w:rFonts w:ascii="Garamond" w:hAnsi="Garamond"/>
                <w:b/>
                <w:sz w:val="24"/>
              </w:rPr>
              <w:t>Informer le médecin traitant</w:t>
            </w:r>
            <w:r>
              <w:rPr>
                <w:rFonts w:ascii="Garamond" w:hAnsi="Garamond"/>
                <w:sz w:val="24"/>
              </w:rPr>
              <w:t>, par messagerie sécurisée de santé, une mention dans le dossier médical partagé ou le remplissage du carnet de vaccination électronique.</w:t>
            </w:r>
          </w:p>
          <w:p w:rsidR="004E0C3D" w:rsidRDefault="004E0C3D" w:rsidP="004E0C3D">
            <w:pPr>
              <w:pStyle w:val="Paragraphedeliste"/>
              <w:jc w:val="both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(</w:t>
            </w:r>
            <w:r>
              <w:rPr>
                <w:rFonts w:ascii="Garamond" w:hAnsi="Garamond"/>
                <w:i/>
                <w:sz w:val="24"/>
              </w:rPr>
              <w:t>si la personne vaccinée s’oppose à la transmission de cette information directement par le pharmacien à son médecin traitant, le patient l’indique sur le formulaire de consentement</w:t>
            </w:r>
            <w:r>
              <w:rPr>
                <w:rFonts w:ascii="Garamond" w:hAnsi="Garamond"/>
                <w:sz w:val="24"/>
              </w:rPr>
              <w:t>).</w:t>
            </w:r>
          </w:p>
          <w:p w:rsidR="004E0C3D" w:rsidRDefault="004E0C3D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  <w:p w:rsidR="0042278A" w:rsidRPr="004E0C3D" w:rsidRDefault="0042278A" w:rsidP="004E0C3D">
            <w:pPr>
              <w:jc w:val="both"/>
              <w:rPr>
                <w:rFonts w:ascii="Garamond" w:hAnsi="Garamond"/>
                <w:sz w:val="24"/>
              </w:rPr>
            </w:pPr>
          </w:p>
        </w:tc>
      </w:tr>
      <w:tr w:rsidR="001F40A6" w:rsidTr="00D709B0">
        <w:tc>
          <w:tcPr>
            <w:tcW w:w="9288" w:type="dxa"/>
          </w:tcPr>
          <w:p w:rsidR="001F40A6" w:rsidRDefault="001F40A6" w:rsidP="001F40A6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lastRenderedPageBreak/>
              <w:t>L’ATTESTATION DE VACCINATION</w:t>
            </w:r>
          </w:p>
        </w:tc>
      </w:tr>
      <w:tr w:rsidR="001F40A6" w:rsidTr="0014029E">
        <w:tc>
          <w:tcPr>
            <w:tcW w:w="9288" w:type="dxa"/>
          </w:tcPr>
          <w:p w:rsidR="0042278A" w:rsidRDefault="0042278A" w:rsidP="001F40A6">
            <w:pPr>
              <w:jc w:val="center"/>
              <w:rPr>
                <w:rFonts w:ascii="Garamond" w:hAnsi="Garamond"/>
                <w:sz w:val="24"/>
              </w:rPr>
            </w:pPr>
          </w:p>
          <w:p w:rsidR="0042278A" w:rsidRDefault="0042278A" w:rsidP="001F40A6">
            <w:pPr>
              <w:jc w:val="center"/>
              <w:rPr>
                <w:rFonts w:ascii="Garamond" w:hAnsi="Garamond"/>
                <w:sz w:val="24"/>
              </w:rPr>
            </w:pPr>
          </w:p>
          <w:p w:rsidR="0042278A" w:rsidRDefault="0042278A" w:rsidP="001F40A6">
            <w:pPr>
              <w:jc w:val="center"/>
              <w:rPr>
                <w:rFonts w:ascii="Garamond" w:hAnsi="Garamond"/>
                <w:sz w:val="24"/>
              </w:rPr>
            </w:pPr>
          </w:p>
          <w:p w:rsidR="001F40A6" w:rsidRDefault="001F40A6" w:rsidP="001F40A6">
            <w:pPr>
              <w:jc w:val="center"/>
              <w:rPr>
                <w:rFonts w:ascii="Garamond" w:hAnsi="Garamond"/>
                <w:sz w:val="24"/>
              </w:rPr>
            </w:pPr>
            <w:r w:rsidRPr="00BE2AC9">
              <w:rPr>
                <w:rFonts w:ascii="Garamond" w:hAnsi="Garamond"/>
                <w:noProof/>
                <w:sz w:val="24"/>
                <w:lang w:eastAsia="fr-FR"/>
              </w:rPr>
              <w:drawing>
                <wp:inline distT="0" distB="0" distL="0" distR="0" wp14:anchorId="61DBF81E" wp14:editId="4ECA8830">
                  <wp:extent cx="4480876" cy="6368902"/>
                  <wp:effectExtent l="0" t="0" r="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2132" cy="637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2278A" w:rsidRDefault="0042278A" w:rsidP="001F40A6">
            <w:pPr>
              <w:jc w:val="center"/>
              <w:rPr>
                <w:rFonts w:ascii="Garamond" w:hAnsi="Garamond"/>
                <w:sz w:val="24"/>
              </w:rPr>
            </w:pPr>
          </w:p>
          <w:p w:rsidR="0042278A" w:rsidRDefault="0042278A" w:rsidP="001F40A6">
            <w:pPr>
              <w:jc w:val="center"/>
              <w:rPr>
                <w:rFonts w:ascii="Garamond" w:hAnsi="Garamond"/>
                <w:sz w:val="24"/>
              </w:rPr>
            </w:pPr>
          </w:p>
          <w:p w:rsidR="0042278A" w:rsidRDefault="0042278A" w:rsidP="001F40A6">
            <w:pPr>
              <w:jc w:val="center"/>
              <w:rPr>
                <w:rFonts w:ascii="Garamond" w:hAnsi="Garamond"/>
                <w:sz w:val="24"/>
              </w:rPr>
            </w:pPr>
          </w:p>
          <w:p w:rsidR="0042278A" w:rsidRDefault="0042278A" w:rsidP="0042278A">
            <w:pPr>
              <w:rPr>
                <w:rFonts w:ascii="Garamond" w:hAnsi="Garamond"/>
                <w:sz w:val="24"/>
              </w:rPr>
            </w:pPr>
          </w:p>
          <w:p w:rsidR="0042278A" w:rsidRDefault="0042278A" w:rsidP="001F40A6">
            <w:pPr>
              <w:jc w:val="center"/>
              <w:rPr>
                <w:rFonts w:ascii="Garamond" w:hAnsi="Garamond"/>
                <w:sz w:val="24"/>
              </w:rPr>
            </w:pPr>
          </w:p>
        </w:tc>
      </w:tr>
      <w:tr w:rsidR="00C132FF" w:rsidTr="00C132FF">
        <w:tc>
          <w:tcPr>
            <w:tcW w:w="9288" w:type="dxa"/>
            <w:shd w:val="clear" w:color="auto" w:fill="D9D9D9" w:themeFill="background1" w:themeFillShade="D9"/>
          </w:tcPr>
          <w:p w:rsidR="00C132FF" w:rsidRPr="00C132FF" w:rsidRDefault="00C132FF" w:rsidP="00C132FF">
            <w:pPr>
              <w:pStyle w:val="Paragraphedeliste"/>
              <w:numPr>
                <w:ilvl w:val="0"/>
                <w:numId w:val="3"/>
              </w:numPr>
              <w:jc w:val="center"/>
              <w:rPr>
                <w:rFonts w:ascii="Garamond" w:hAnsi="Garamond"/>
                <w:sz w:val="24"/>
              </w:rPr>
            </w:pPr>
            <w:r w:rsidRPr="00C132FF">
              <w:rPr>
                <w:rFonts w:ascii="Garamond" w:hAnsi="Garamond"/>
                <w:b/>
                <w:sz w:val="24"/>
              </w:rPr>
              <w:lastRenderedPageBreak/>
              <w:t xml:space="preserve">La rémunération pour l’acte de vaccination </w:t>
            </w:r>
          </w:p>
          <w:p w:rsidR="00C132FF" w:rsidRPr="00C132FF" w:rsidRDefault="00C132FF" w:rsidP="00C132FF">
            <w:pPr>
              <w:pStyle w:val="Paragraphedeliste"/>
              <w:jc w:val="center"/>
              <w:rPr>
                <w:rFonts w:ascii="Garamond" w:hAnsi="Garamond"/>
                <w:sz w:val="24"/>
              </w:rPr>
            </w:pPr>
            <w:r w:rsidRPr="00C132FF">
              <w:rPr>
                <w:rFonts w:ascii="Garamond" w:hAnsi="Garamond"/>
                <w:b/>
                <w:sz w:val="24"/>
              </w:rPr>
              <w:t>(art 5 du décret n°2017-985 du 10 mai 2017)</w:t>
            </w:r>
          </w:p>
        </w:tc>
      </w:tr>
      <w:tr w:rsidR="00C132FF" w:rsidTr="00560A94">
        <w:tc>
          <w:tcPr>
            <w:tcW w:w="9288" w:type="dxa"/>
          </w:tcPr>
          <w:p w:rsidR="00C132FF" w:rsidRDefault="00C132FF" w:rsidP="00C132FF">
            <w:pPr>
              <w:jc w:val="both"/>
              <w:rPr>
                <w:rFonts w:ascii="Garamond" w:hAnsi="Garamond"/>
                <w:sz w:val="24"/>
              </w:rPr>
            </w:pPr>
          </w:p>
          <w:p w:rsidR="00C132FF" w:rsidRDefault="00C132FF" w:rsidP="00C132FF">
            <w:pPr>
              <w:jc w:val="both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Dans le cadre de l’expérimentation, la pharmacie d’officine reçoit pour chaque personne éligible vaccinée </w:t>
            </w:r>
            <w:r w:rsidRPr="002E4C62">
              <w:rPr>
                <w:rFonts w:ascii="Garamond" w:hAnsi="Garamond"/>
                <w:sz w:val="24"/>
                <w:u w:val="single"/>
              </w:rPr>
              <w:t>une rémunération relative à la préparation et à l’administration du vaccin</w:t>
            </w:r>
            <w:r>
              <w:rPr>
                <w:rFonts w:ascii="Garamond" w:hAnsi="Garamond"/>
                <w:sz w:val="24"/>
              </w:rPr>
              <w:t xml:space="preserve"> selon les modalités suivantes : </w:t>
            </w:r>
          </w:p>
          <w:p w:rsidR="00C132FF" w:rsidRDefault="00C132FF" w:rsidP="00C132FF">
            <w:pPr>
              <w:jc w:val="both"/>
              <w:rPr>
                <w:rFonts w:ascii="Garamond" w:hAnsi="Garamond"/>
                <w:sz w:val="24"/>
              </w:rPr>
            </w:pPr>
          </w:p>
          <w:p w:rsidR="00C132FF" w:rsidRDefault="00C132FF" w:rsidP="00C132FF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Garamond" w:hAnsi="Garamond"/>
                <w:sz w:val="24"/>
              </w:rPr>
            </w:pPr>
            <w:r w:rsidRPr="002E4C62">
              <w:rPr>
                <w:rFonts w:ascii="Garamond" w:hAnsi="Garamond"/>
                <w:b/>
                <w:sz w:val="24"/>
              </w:rPr>
              <w:t>4.50€</w:t>
            </w:r>
            <w:r>
              <w:rPr>
                <w:rFonts w:ascii="Garamond" w:hAnsi="Garamond"/>
                <w:sz w:val="24"/>
              </w:rPr>
              <w:t xml:space="preserve"> par personne vaccinée dès lors que celle-ci bénéficie d’une </w:t>
            </w:r>
            <w:r w:rsidRPr="00C3397F">
              <w:rPr>
                <w:rFonts w:ascii="Garamond" w:hAnsi="Garamond"/>
                <w:b/>
                <w:sz w:val="28"/>
              </w:rPr>
              <w:t>prescription médicale</w:t>
            </w:r>
            <w:r w:rsidRPr="00C3397F">
              <w:rPr>
                <w:rFonts w:ascii="Garamond" w:hAnsi="Garamond"/>
                <w:sz w:val="28"/>
              </w:rPr>
              <w:t xml:space="preserve"> </w:t>
            </w:r>
            <w:r>
              <w:rPr>
                <w:rFonts w:ascii="Garamond" w:hAnsi="Garamond"/>
                <w:sz w:val="24"/>
              </w:rPr>
              <w:t>pour le vaccin antigrippal</w:t>
            </w:r>
          </w:p>
          <w:p w:rsidR="00C132FF" w:rsidRDefault="00C132FF" w:rsidP="00C132FF">
            <w:pPr>
              <w:pStyle w:val="Paragraphedeliste"/>
              <w:jc w:val="both"/>
              <w:rPr>
                <w:rFonts w:ascii="Garamond" w:hAnsi="Garamond"/>
                <w:sz w:val="24"/>
              </w:rPr>
            </w:pPr>
          </w:p>
          <w:p w:rsidR="00C132FF" w:rsidRDefault="00C132FF" w:rsidP="00C132FF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Garamond" w:hAnsi="Garamond"/>
                <w:sz w:val="24"/>
              </w:rPr>
            </w:pPr>
            <w:r w:rsidRPr="002E4C62">
              <w:rPr>
                <w:rFonts w:ascii="Garamond" w:hAnsi="Garamond"/>
                <w:b/>
                <w:sz w:val="24"/>
              </w:rPr>
              <w:t>6.30€</w:t>
            </w:r>
            <w:r>
              <w:rPr>
                <w:rFonts w:ascii="Garamond" w:hAnsi="Garamond"/>
                <w:sz w:val="24"/>
              </w:rPr>
              <w:t xml:space="preserve"> par personne vaccinée dès lors que celle-ci bénéficie d’un </w:t>
            </w:r>
            <w:r w:rsidRPr="00C3397F">
              <w:rPr>
                <w:rFonts w:ascii="Garamond" w:hAnsi="Garamond"/>
                <w:b/>
                <w:sz w:val="28"/>
              </w:rPr>
              <w:t>bon de prise en charge</w:t>
            </w:r>
            <w:r w:rsidRPr="00C3397F">
              <w:rPr>
                <w:rFonts w:ascii="Garamond" w:hAnsi="Garamond"/>
                <w:sz w:val="28"/>
              </w:rPr>
              <w:t xml:space="preserve"> </w:t>
            </w:r>
            <w:r w:rsidRPr="00C3397F">
              <w:rPr>
                <w:rFonts w:ascii="Garamond" w:hAnsi="Garamond"/>
                <w:b/>
                <w:sz w:val="28"/>
              </w:rPr>
              <w:t>d’un vaccin antigrippal</w:t>
            </w:r>
            <w:r w:rsidRPr="00C3397F">
              <w:rPr>
                <w:rFonts w:ascii="Garamond" w:hAnsi="Garamond"/>
                <w:sz w:val="28"/>
              </w:rPr>
              <w:t xml:space="preserve"> </w:t>
            </w:r>
            <w:r>
              <w:rPr>
                <w:rFonts w:ascii="Garamond" w:hAnsi="Garamond"/>
                <w:sz w:val="24"/>
              </w:rPr>
              <w:t xml:space="preserve">émis par un organisme d’assurance maladie obligatoire et qu’elle ne bénéficie pas de la prescription </w:t>
            </w:r>
          </w:p>
          <w:p w:rsidR="00C132FF" w:rsidRPr="00AD06A8" w:rsidRDefault="00C132FF" w:rsidP="00C132FF">
            <w:pPr>
              <w:pStyle w:val="Paragraphedeliste"/>
              <w:rPr>
                <w:rFonts w:ascii="Garamond" w:hAnsi="Garamond"/>
                <w:sz w:val="24"/>
              </w:rPr>
            </w:pPr>
          </w:p>
          <w:p w:rsidR="00C132FF" w:rsidRDefault="00C132FF" w:rsidP="00C132FF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De plus chaque pharmacie participante recevra </w:t>
            </w:r>
            <w:r w:rsidRPr="002E4C62">
              <w:rPr>
                <w:rFonts w:ascii="Garamond" w:hAnsi="Garamond"/>
                <w:b/>
                <w:sz w:val="24"/>
              </w:rPr>
              <w:t>une somme forfaitaire de 100€</w:t>
            </w:r>
            <w:r>
              <w:rPr>
                <w:rFonts w:ascii="Garamond" w:hAnsi="Garamond"/>
                <w:sz w:val="24"/>
              </w:rPr>
              <w:t xml:space="preserve"> au titre du dédommagement liés aux contraintes spécifiques de l’expérimentation, pour chaque pharmacien participant à l’expérimentation ayant réalisé au moins 5 vaccinations au sein de cette officine.</w:t>
            </w:r>
          </w:p>
          <w:p w:rsidR="00563AFD" w:rsidRPr="00563AFD" w:rsidRDefault="00563AFD" w:rsidP="00563AFD">
            <w:pPr>
              <w:pStyle w:val="Paragraphedeliste"/>
              <w:rPr>
                <w:rFonts w:ascii="Garamond" w:hAnsi="Garamond"/>
                <w:sz w:val="24"/>
              </w:rPr>
            </w:pPr>
          </w:p>
          <w:p w:rsidR="00563AFD" w:rsidRPr="00AD06A8" w:rsidRDefault="00563AFD" w:rsidP="00C132FF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A l’issue de la campagne de vaccination, le pharmacien établit et communique au DG de l’ARS le </w:t>
            </w:r>
            <w:r w:rsidRPr="0042278A">
              <w:rPr>
                <w:rFonts w:ascii="Garamond" w:hAnsi="Garamond"/>
                <w:b/>
                <w:sz w:val="24"/>
              </w:rPr>
              <w:t>bilan de son activité</w:t>
            </w:r>
            <w:r>
              <w:rPr>
                <w:rFonts w:ascii="Garamond" w:hAnsi="Garamond"/>
                <w:sz w:val="24"/>
              </w:rPr>
              <w:t xml:space="preserve"> afin de bénéficier de la rémunération prévue.</w:t>
            </w:r>
          </w:p>
          <w:p w:rsidR="00C132FF" w:rsidRDefault="00C132FF" w:rsidP="00C132FF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 </w:t>
            </w:r>
          </w:p>
          <w:p w:rsidR="00C132FF" w:rsidRDefault="00C132FF" w:rsidP="00C132FF">
            <w:pPr>
              <w:rPr>
                <w:rFonts w:ascii="Garamond" w:hAnsi="Garamond"/>
                <w:i/>
                <w:sz w:val="24"/>
              </w:rPr>
            </w:pPr>
            <w:r>
              <w:rPr>
                <w:rFonts w:ascii="Garamond" w:hAnsi="Garamond"/>
                <w:i/>
                <w:sz w:val="24"/>
              </w:rPr>
              <w:t xml:space="preserve">La </w:t>
            </w:r>
            <w:r w:rsidR="001E683B">
              <w:rPr>
                <w:rFonts w:ascii="Garamond" w:hAnsi="Garamond"/>
                <w:i/>
                <w:sz w:val="24"/>
              </w:rPr>
              <w:t>r</w:t>
            </w:r>
            <w:r>
              <w:rPr>
                <w:rFonts w:ascii="Garamond" w:hAnsi="Garamond"/>
                <w:i/>
                <w:sz w:val="24"/>
              </w:rPr>
              <w:t xml:space="preserve">émunération provient d’un fond spécial </w:t>
            </w:r>
            <w:r w:rsidRPr="00C132FF">
              <w:rPr>
                <w:rFonts w:ascii="Garamond" w:hAnsi="Garamond"/>
                <w:i/>
                <w:sz w:val="24"/>
              </w:rPr>
              <w:t>(FIR = fond d’intervention régional)</w:t>
            </w:r>
            <w:r>
              <w:rPr>
                <w:rFonts w:ascii="Garamond" w:hAnsi="Garamond"/>
                <w:i/>
                <w:sz w:val="24"/>
              </w:rPr>
              <w:t xml:space="preserve"> et sera versée par l’URPS</w:t>
            </w:r>
            <w:r w:rsidR="001E683B">
              <w:rPr>
                <w:rFonts w:ascii="Garamond" w:hAnsi="Garamond"/>
                <w:i/>
                <w:sz w:val="24"/>
              </w:rPr>
              <w:t xml:space="preserve"> pharmaciens de la Nouvelle-Aquitaine</w:t>
            </w:r>
            <w:r>
              <w:rPr>
                <w:rFonts w:ascii="Garamond" w:hAnsi="Garamond"/>
                <w:i/>
                <w:sz w:val="24"/>
              </w:rPr>
              <w:t>.</w:t>
            </w:r>
          </w:p>
          <w:p w:rsidR="00C132FF" w:rsidRDefault="00C132FF" w:rsidP="004E3387">
            <w:pPr>
              <w:rPr>
                <w:rFonts w:ascii="Garamond" w:hAnsi="Garamond"/>
                <w:sz w:val="24"/>
              </w:rPr>
            </w:pPr>
          </w:p>
        </w:tc>
        <w:bookmarkStart w:id="0" w:name="_GoBack"/>
        <w:bookmarkEnd w:id="0"/>
      </w:tr>
    </w:tbl>
    <w:p w:rsidR="004E3387" w:rsidRPr="004E3387" w:rsidRDefault="004E3387" w:rsidP="004E3387">
      <w:pPr>
        <w:rPr>
          <w:rFonts w:ascii="Garamond" w:hAnsi="Garamond"/>
          <w:sz w:val="24"/>
        </w:rPr>
      </w:pPr>
    </w:p>
    <w:p w:rsidR="00F958DC" w:rsidRDefault="00F958DC" w:rsidP="00F958DC">
      <w:pPr>
        <w:rPr>
          <w:rFonts w:ascii="Garamond" w:hAnsi="Garamond"/>
          <w:sz w:val="24"/>
        </w:rPr>
      </w:pPr>
    </w:p>
    <w:p w:rsidR="00F958DC" w:rsidRDefault="00F958DC" w:rsidP="00F958DC">
      <w:pPr>
        <w:rPr>
          <w:rFonts w:ascii="Garamond" w:hAnsi="Garamond"/>
          <w:sz w:val="24"/>
        </w:rPr>
      </w:pPr>
    </w:p>
    <w:p w:rsidR="00F958DC" w:rsidRDefault="00F958DC" w:rsidP="00F958DC">
      <w:pPr>
        <w:rPr>
          <w:rFonts w:ascii="Garamond" w:hAnsi="Garamond"/>
          <w:sz w:val="24"/>
        </w:rPr>
      </w:pPr>
    </w:p>
    <w:p w:rsidR="00F958DC" w:rsidRDefault="00F958DC" w:rsidP="00F958DC">
      <w:pPr>
        <w:rPr>
          <w:rFonts w:ascii="Garamond" w:hAnsi="Garamond"/>
          <w:sz w:val="24"/>
        </w:rPr>
      </w:pPr>
    </w:p>
    <w:p w:rsidR="00F958DC" w:rsidRDefault="00F958DC" w:rsidP="00F958DC">
      <w:pPr>
        <w:rPr>
          <w:rFonts w:ascii="Garamond" w:hAnsi="Garamond"/>
          <w:sz w:val="24"/>
        </w:rPr>
      </w:pPr>
    </w:p>
    <w:p w:rsidR="00F958DC" w:rsidRDefault="00F958DC" w:rsidP="00F958DC">
      <w:pPr>
        <w:rPr>
          <w:rFonts w:ascii="Garamond" w:hAnsi="Garamond"/>
          <w:sz w:val="24"/>
        </w:rPr>
      </w:pPr>
    </w:p>
    <w:p w:rsidR="00F958DC" w:rsidRDefault="00F958DC" w:rsidP="00F958DC">
      <w:pPr>
        <w:rPr>
          <w:rFonts w:ascii="Garamond" w:hAnsi="Garamond"/>
          <w:sz w:val="24"/>
        </w:rPr>
      </w:pPr>
    </w:p>
    <w:p w:rsidR="00F958DC" w:rsidRDefault="00F958DC" w:rsidP="00F958DC">
      <w:pPr>
        <w:rPr>
          <w:rFonts w:ascii="Garamond" w:hAnsi="Garamond"/>
          <w:sz w:val="24"/>
        </w:rPr>
      </w:pPr>
    </w:p>
    <w:p w:rsidR="00F958DC" w:rsidRDefault="00F958DC" w:rsidP="00F958DC">
      <w:pPr>
        <w:rPr>
          <w:rFonts w:ascii="Garamond" w:hAnsi="Garamond"/>
          <w:sz w:val="24"/>
        </w:rPr>
      </w:pPr>
    </w:p>
    <w:p w:rsidR="00F958DC" w:rsidRDefault="00F958DC" w:rsidP="00F958DC">
      <w:pPr>
        <w:rPr>
          <w:rFonts w:ascii="Garamond" w:hAnsi="Garamond"/>
          <w:sz w:val="24"/>
        </w:rPr>
      </w:pPr>
    </w:p>
    <w:p w:rsidR="00F958DC" w:rsidRDefault="00F958DC" w:rsidP="00F958DC">
      <w:pPr>
        <w:rPr>
          <w:rFonts w:ascii="Garamond" w:hAnsi="Garamond"/>
          <w:sz w:val="24"/>
        </w:rPr>
      </w:pPr>
    </w:p>
    <w:p w:rsidR="00F958DC" w:rsidRDefault="00F958DC" w:rsidP="00F958DC">
      <w:pPr>
        <w:rPr>
          <w:rFonts w:ascii="Garamond" w:hAnsi="Garamond"/>
          <w:sz w:val="24"/>
        </w:rPr>
      </w:pPr>
    </w:p>
    <w:p w:rsidR="00C244B6" w:rsidRDefault="00C244B6" w:rsidP="00F958DC">
      <w:pPr>
        <w:rPr>
          <w:rFonts w:ascii="Garamond" w:hAnsi="Garamond"/>
          <w:sz w:val="24"/>
        </w:rPr>
      </w:pPr>
    </w:p>
    <w:p w:rsidR="00C244B6" w:rsidRDefault="00C244B6" w:rsidP="00F958DC">
      <w:pPr>
        <w:rPr>
          <w:rFonts w:ascii="Garamond" w:hAnsi="Garamond"/>
          <w:sz w:val="24"/>
        </w:rPr>
      </w:pPr>
    </w:p>
    <w:p w:rsidR="00C244B6" w:rsidRDefault="00C244B6" w:rsidP="00F958DC">
      <w:pPr>
        <w:rPr>
          <w:rFonts w:ascii="Garamond" w:hAnsi="Garamond"/>
          <w:sz w:val="24"/>
        </w:rPr>
      </w:pPr>
    </w:p>
    <w:p w:rsidR="00C244B6" w:rsidRDefault="00C244B6" w:rsidP="00F958DC">
      <w:pPr>
        <w:rPr>
          <w:rFonts w:ascii="Garamond" w:hAnsi="Garamond"/>
          <w:sz w:val="24"/>
        </w:rPr>
      </w:pPr>
    </w:p>
    <w:p w:rsidR="00C244B6" w:rsidRDefault="00C244B6" w:rsidP="00F958DC">
      <w:pPr>
        <w:rPr>
          <w:rFonts w:ascii="Garamond" w:hAnsi="Garamond"/>
          <w:sz w:val="24"/>
        </w:rPr>
      </w:pPr>
    </w:p>
    <w:p w:rsidR="00C244B6" w:rsidRDefault="00C244B6" w:rsidP="00F958DC">
      <w:pPr>
        <w:rPr>
          <w:rFonts w:ascii="Garamond" w:hAnsi="Garamond"/>
          <w:sz w:val="24"/>
        </w:rPr>
      </w:pPr>
    </w:p>
    <w:p w:rsidR="00C244B6" w:rsidRDefault="00C244B6" w:rsidP="00F958DC">
      <w:pPr>
        <w:rPr>
          <w:rFonts w:ascii="Garamond" w:hAnsi="Garamond"/>
          <w:sz w:val="24"/>
        </w:rPr>
      </w:pPr>
    </w:p>
    <w:p w:rsidR="00F958DC" w:rsidRDefault="00F958DC" w:rsidP="00F958DC">
      <w:pPr>
        <w:rPr>
          <w:rFonts w:ascii="Garamond" w:hAnsi="Garamond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F958DC" w:rsidTr="007F2E2B">
        <w:tc>
          <w:tcPr>
            <w:tcW w:w="9288" w:type="dxa"/>
            <w:shd w:val="clear" w:color="auto" w:fill="D9D9D9" w:themeFill="background1" w:themeFillShade="D9"/>
            <w:vAlign w:val="center"/>
          </w:tcPr>
          <w:p w:rsidR="00F958DC" w:rsidRDefault="00F958DC" w:rsidP="007F2E2B">
            <w:pPr>
              <w:jc w:val="center"/>
              <w:rPr>
                <w:rFonts w:ascii="Garamond" w:hAnsi="Garamond"/>
                <w:b/>
                <w:color w:val="FF0000"/>
                <w:sz w:val="32"/>
              </w:rPr>
            </w:pPr>
          </w:p>
          <w:p w:rsidR="00F958DC" w:rsidRPr="00427A9C" w:rsidRDefault="00F958DC" w:rsidP="007F2E2B">
            <w:pPr>
              <w:jc w:val="center"/>
              <w:rPr>
                <w:rFonts w:ascii="Garamond" w:hAnsi="Garamond"/>
                <w:b/>
                <w:sz w:val="32"/>
              </w:rPr>
            </w:pPr>
            <w:r w:rsidRPr="00427A9C">
              <w:rPr>
                <w:rFonts w:ascii="Garamond" w:hAnsi="Garamond"/>
                <w:b/>
                <w:sz w:val="32"/>
              </w:rPr>
              <w:t xml:space="preserve">ANNEXE : </w:t>
            </w:r>
            <w:r>
              <w:rPr>
                <w:rFonts w:ascii="Garamond" w:hAnsi="Garamond"/>
                <w:b/>
                <w:sz w:val="32"/>
              </w:rPr>
              <w:t>liste des populations ciblées par les recommandations en vigueur</w:t>
            </w:r>
            <w:r w:rsidRPr="00427A9C">
              <w:rPr>
                <w:rFonts w:ascii="Garamond" w:hAnsi="Garamond"/>
                <w:b/>
                <w:sz w:val="32"/>
              </w:rPr>
              <w:t>.</w:t>
            </w:r>
          </w:p>
          <w:p w:rsidR="00F958DC" w:rsidRDefault="00F958DC" w:rsidP="007F2E2B">
            <w:pPr>
              <w:jc w:val="center"/>
              <w:rPr>
                <w:rFonts w:ascii="Garamond" w:hAnsi="Garamond"/>
                <w:sz w:val="24"/>
              </w:rPr>
            </w:pPr>
          </w:p>
        </w:tc>
      </w:tr>
      <w:tr w:rsidR="00F958DC" w:rsidTr="007F2E2B">
        <w:tc>
          <w:tcPr>
            <w:tcW w:w="9288" w:type="dxa"/>
          </w:tcPr>
          <w:p w:rsidR="00F958DC" w:rsidRDefault="00F958DC" w:rsidP="007F2E2B">
            <w:pPr>
              <w:rPr>
                <w:rFonts w:ascii="Garamond" w:hAnsi="Garamond"/>
                <w:sz w:val="24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07ED2F3" wp14:editId="6C6F674D">
                  <wp:extent cx="5821045" cy="8258810"/>
                  <wp:effectExtent l="0" t="0" r="8255" b="889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045" cy="825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8DC" w:rsidTr="007F2E2B">
        <w:tc>
          <w:tcPr>
            <w:tcW w:w="9288" w:type="dxa"/>
          </w:tcPr>
          <w:p w:rsidR="00F958DC" w:rsidRDefault="00F958DC" w:rsidP="007F2E2B">
            <w:pPr>
              <w:rPr>
                <w:rFonts w:ascii="Garamond" w:hAnsi="Garamond"/>
                <w:sz w:val="24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9B22926" wp14:editId="42E19E0D">
                  <wp:extent cx="5765800" cy="8258810"/>
                  <wp:effectExtent l="0" t="0" r="6350" b="889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0" cy="825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52" w:rsidRDefault="00F23952"/>
    <w:sectPr w:rsidR="00F23952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5B0" w:rsidRDefault="00BB75B0">
      <w:pPr>
        <w:spacing w:after="0" w:line="240" w:lineRule="auto"/>
      </w:pPr>
      <w:r>
        <w:separator/>
      </w:r>
    </w:p>
  </w:endnote>
  <w:endnote w:type="continuationSeparator" w:id="0">
    <w:p w:rsidR="00BB75B0" w:rsidRDefault="00BB7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5A9" w:rsidRPr="008B7DFD" w:rsidRDefault="00F53CAE" w:rsidP="006555A9">
    <w:pPr>
      <w:pStyle w:val="Pieddepage"/>
      <w:jc w:val="center"/>
      <w:rPr>
        <w:sz w:val="16"/>
      </w:rPr>
    </w:pPr>
    <w:r w:rsidRPr="008B7DFD">
      <w:rPr>
        <w:sz w:val="16"/>
      </w:rPr>
      <w:t>Agence Régionale de Santé Nouvelle-Aquitaine</w:t>
    </w:r>
  </w:p>
  <w:p w:rsidR="006555A9" w:rsidRPr="008B7DFD" w:rsidRDefault="00F53CAE" w:rsidP="006555A9">
    <w:pPr>
      <w:pStyle w:val="Pieddepage"/>
      <w:jc w:val="center"/>
      <w:rPr>
        <w:sz w:val="16"/>
      </w:rPr>
    </w:pPr>
    <w:r w:rsidRPr="008B7DFD">
      <w:rPr>
        <w:sz w:val="16"/>
      </w:rPr>
      <w:t>103 bis, rue Belleville – CS 91704 – 33063 BORDEAUX Cedex</w:t>
    </w:r>
  </w:p>
  <w:p w:rsidR="006555A9" w:rsidRPr="008B7DFD" w:rsidRDefault="00F53CAE" w:rsidP="006555A9">
    <w:pPr>
      <w:pStyle w:val="Pieddepage"/>
      <w:jc w:val="center"/>
      <w:rPr>
        <w:sz w:val="16"/>
      </w:rPr>
    </w:pPr>
    <w:r w:rsidRPr="008B7DFD">
      <w:rPr>
        <w:sz w:val="16"/>
      </w:rPr>
      <w:t>Standard : 05.57.01.44.00</w:t>
    </w:r>
  </w:p>
  <w:p w:rsidR="006555A9" w:rsidRPr="008B7DFD" w:rsidRDefault="00BB75B0" w:rsidP="006555A9">
    <w:pPr>
      <w:pStyle w:val="Pieddepage"/>
      <w:jc w:val="center"/>
      <w:rPr>
        <w:sz w:val="16"/>
      </w:rPr>
    </w:pPr>
    <w:hyperlink r:id="rId1" w:history="1">
      <w:r w:rsidR="00F53CAE" w:rsidRPr="008B7DFD">
        <w:rPr>
          <w:rStyle w:val="Lienhypertexte"/>
          <w:sz w:val="16"/>
        </w:rPr>
        <w:t>www.ars.nouvelle-aquitaine.sante.fr</w:t>
      </w:r>
    </w:hyperlink>
  </w:p>
  <w:p w:rsidR="006555A9" w:rsidRPr="008B7DFD" w:rsidRDefault="00F53CAE" w:rsidP="006555A9">
    <w:pPr>
      <w:pStyle w:val="Pieddepage"/>
      <w:jc w:val="center"/>
      <w:rPr>
        <w:sz w:val="16"/>
      </w:rPr>
    </w:pPr>
    <w:r w:rsidRPr="008B7DFD">
      <w:rPr>
        <w:sz w:val="16"/>
      </w:rPr>
      <w:t>Mise à jour : mai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5B0" w:rsidRDefault="00BB75B0">
      <w:pPr>
        <w:spacing w:after="0" w:line="240" w:lineRule="auto"/>
      </w:pPr>
      <w:r>
        <w:separator/>
      </w:r>
    </w:p>
  </w:footnote>
  <w:footnote w:type="continuationSeparator" w:id="0">
    <w:p w:rsidR="00BB75B0" w:rsidRDefault="00BB7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642" w:rsidRDefault="00F53CAE">
    <w:pPr>
      <w:pStyle w:val="En-tte"/>
    </w:pPr>
    <w:r>
      <w:rPr>
        <w:noProof/>
        <w:lang w:eastAsia="fr-FR"/>
      </w:rPr>
      <w:drawing>
        <wp:inline distT="0" distB="0" distL="0" distR="0" wp14:anchorId="01DDCA39" wp14:editId="34A3A26E">
          <wp:extent cx="1937687" cy="1200150"/>
          <wp:effectExtent l="0" t="0" r="5715" b="0"/>
          <wp:docPr id="1" name="Image 1" descr="http://www.intranet.ars.sante.fr/fileadmin/AQLIPCH/002_Quotidien/02_01_Boite_a_outils/01_Logo/ARS_NA_LOGO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ntranet.ars.sante.fr/fileadmin/AQLIPCH/002_Quotidien/02_01_Boite_a_outils/01_Logo/ARS_NA_LOGO_CMJ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7046" cy="1199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61663"/>
    <w:multiLevelType w:val="hybridMultilevel"/>
    <w:tmpl w:val="340E8BF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044AF"/>
    <w:multiLevelType w:val="hybridMultilevel"/>
    <w:tmpl w:val="DA1AB7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A630DF"/>
    <w:multiLevelType w:val="hybridMultilevel"/>
    <w:tmpl w:val="973EA9C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E3A2B28"/>
    <w:multiLevelType w:val="hybridMultilevel"/>
    <w:tmpl w:val="A2BECF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EA54DB"/>
    <w:multiLevelType w:val="hybridMultilevel"/>
    <w:tmpl w:val="3648D7A0"/>
    <w:lvl w:ilvl="0" w:tplc="E2F0A3C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B710EA0"/>
    <w:multiLevelType w:val="hybridMultilevel"/>
    <w:tmpl w:val="8F285F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9314EC"/>
    <w:multiLevelType w:val="hybridMultilevel"/>
    <w:tmpl w:val="AB04461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3C7793"/>
    <w:multiLevelType w:val="hybridMultilevel"/>
    <w:tmpl w:val="1E8661F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F8692A"/>
    <w:multiLevelType w:val="hybridMultilevel"/>
    <w:tmpl w:val="29E6D670"/>
    <w:lvl w:ilvl="0" w:tplc="040C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75896973"/>
    <w:multiLevelType w:val="hybridMultilevel"/>
    <w:tmpl w:val="4FE474B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7"/>
  </w:num>
  <w:num w:numId="6">
    <w:abstractNumId w:val="9"/>
  </w:num>
  <w:num w:numId="7">
    <w:abstractNumId w:val="1"/>
  </w:num>
  <w:num w:numId="8">
    <w:abstractNumId w:val="2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8DC"/>
    <w:rsid w:val="000271AA"/>
    <w:rsid w:val="00171A54"/>
    <w:rsid w:val="001A5E62"/>
    <w:rsid w:val="001E683B"/>
    <w:rsid w:val="001F40A6"/>
    <w:rsid w:val="002223AA"/>
    <w:rsid w:val="00314893"/>
    <w:rsid w:val="00324026"/>
    <w:rsid w:val="00367E25"/>
    <w:rsid w:val="003D097D"/>
    <w:rsid w:val="0041634B"/>
    <w:rsid w:val="0042278A"/>
    <w:rsid w:val="0046128E"/>
    <w:rsid w:val="004E0C3D"/>
    <w:rsid w:val="004E3387"/>
    <w:rsid w:val="0050221C"/>
    <w:rsid w:val="00563AFD"/>
    <w:rsid w:val="00737CA4"/>
    <w:rsid w:val="007B1DF5"/>
    <w:rsid w:val="007D192B"/>
    <w:rsid w:val="00885454"/>
    <w:rsid w:val="008D5AF5"/>
    <w:rsid w:val="009C4335"/>
    <w:rsid w:val="00A148E9"/>
    <w:rsid w:val="00B26755"/>
    <w:rsid w:val="00B7197F"/>
    <w:rsid w:val="00BA39F3"/>
    <w:rsid w:val="00BB75B0"/>
    <w:rsid w:val="00BE7AE6"/>
    <w:rsid w:val="00C132FF"/>
    <w:rsid w:val="00C244B6"/>
    <w:rsid w:val="00C3397F"/>
    <w:rsid w:val="00C66E64"/>
    <w:rsid w:val="00DA2154"/>
    <w:rsid w:val="00DE2E1C"/>
    <w:rsid w:val="00E3452B"/>
    <w:rsid w:val="00F23952"/>
    <w:rsid w:val="00F53CAE"/>
    <w:rsid w:val="00F9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8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958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58DC"/>
  </w:style>
  <w:style w:type="paragraph" w:styleId="Pieddepage">
    <w:name w:val="footer"/>
    <w:basedOn w:val="Normal"/>
    <w:link w:val="PieddepageCar"/>
    <w:uiPriority w:val="99"/>
    <w:unhideWhenUsed/>
    <w:rsid w:val="00F958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58DC"/>
  </w:style>
  <w:style w:type="character" w:styleId="Lienhypertexte">
    <w:name w:val="Hyperlink"/>
    <w:basedOn w:val="Policepardfaut"/>
    <w:uiPriority w:val="99"/>
    <w:unhideWhenUsed/>
    <w:rsid w:val="00F958DC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958DC"/>
    <w:pPr>
      <w:ind w:left="720"/>
      <w:contextualSpacing/>
    </w:pPr>
  </w:style>
  <w:style w:type="table" w:styleId="Grilledutableau">
    <w:name w:val="Table Grid"/>
    <w:basedOn w:val="TableauNormal"/>
    <w:uiPriority w:val="59"/>
    <w:rsid w:val="00F95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95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5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8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958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58DC"/>
  </w:style>
  <w:style w:type="paragraph" w:styleId="Pieddepage">
    <w:name w:val="footer"/>
    <w:basedOn w:val="Normal"/>
    <w:link w:val="PieddepageCar"/>
    <w:uiPriority w:val="99"/>
    <w:unhideWhenUsed/>
    <w:rsid w:val="00F958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58DC"/>
  </w:style>
  <w:style w:type="character" w:styleId="Lienhypertexte">
    <w:name w:val="Hyperlink"/>
    <w:basedOn w:val="Policepardfaut"/>
    <w:uiPriority w:val="99"/>
    <w:unhideWhenUsed/>
    <w:rsid w:val="00F958DC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958DC"/>
    <w:pPr>
      <w:ind w:left="720"/>
      <w:contextualSpacing/>
    </w:pPr>
  </w:style>
  <w:style w:type="table" w:styleId="Grilledutableau">
    <w:name w:val="Table Grid"/>
    <w:basedOn w:val="TableauNormal"/>
    <w:uiPriority w:val="59"/>
    <w:rsid w:val="00F95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95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5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s.nouvelle-aquitaine.sant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7AA89-F898-4005-830B-E67D8705B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10</Pages>
  <Words>583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MSS</Company>
  <LinksUpToDate>false</LinksUpToDate>
  <CharactersWithSpaces>3788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*</cp:lastModifiedBy>
  <cp:revision>57</cp:revision>
  <cp:lastPrinted>2017-05-30T09:23:00Z</cp:lastPrinted>
  <dcterms:created xsi:type="dcterms:W3CDTF">2017-05-30T09:21:00Z</dcterms:created>
  <dcterms:modified xsi:type="dcterms:W3CDTF">2017-06-02T08:16:00Z</dcterms:modified>
</cp:coreProperties>
</file>